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4891" w14:textId="77777777" w:rsidR="00BB3DEF" w:rsidRDefault="00BD4E4E" w:rsidP="00D50F69">
      <w:pPr>
        <w:pStyle w:val="BodyText3"/>
        <w:rPr>
          <w:sz w:val="24"/>
          <w:szCs w:val="24"/>
        </w:rPr>
      </w:pPr>
      <w:r w:rsidRPr="00A863E4">
        <w:rPr>
          <w:sz w:val="24"/>
          <w:szCs w:val="24"/>
        </w:rPr>
        <w:t xml:space="preserve">NEW HAVEN CITY PLAN COMMISSION </w:t>
      </w:r>
      <w:r w:rsidR="00BB3DEF" w:rsidRPr="00A863E4">
        <w:rPr>
          <w:sz w:val="24"/>
          <w:szCs w:val="24"/>
        </w:rPr>
        <w:t>SITE PLAN REVIEW</w:t>
      </w:r>
    </w:p>
    <w:p w14:paraId="02B14401" w14:textId="77777777" w:rsidR="007A13E0" w:rsidRPr="00A863E4" w:rsidRDefault="007A13E0" w:rsidP="00D50F69">
      <w:pPr>
        <w:pStyle w:val="BodyText3"/>
        <w:rPr>
          <w:sz w:val="24"/>
          <w:szCs w:val="24"/>
        </w:rPr>
      </w:pPr>
    </w:p>
    <w:p w14:paraId="0D44E8FE" w14:textId="77777777" w:rsidR="00663A10" w:rsidRDefault="000269BE" w:rsidP="00663A10">
      <w:pPr>
        <w:ind w:left="1440" w:hanging="1440"/>
        <w:rPr>
          <w:b/>
          <w:bCs/>
        </w:rPr>
      </w:pPr>
      <w:r w:rsidRPr="000269BE">
        <w:rPr>
          <w:b/>
          <w:szCs w:val="20"/>
        </w:rPr>
        <w:t>RE</w:t>
      </w:r>
      <w:r w:rsidRPr="000269BE">
        <w:rPr>
          <w:szCs w:val="20"/>
        </w:rPr>
        <w:t>:</w:t>
      </w:r>
      <w:r w:rsidRPr="000269BE">
        <w:rPr>
          <w:szCs w:val="20"/>
        </w:rPr>
        <w:tab/>
      </w:r>
      <w:bookmarkStart w:id="0" w:name="_Hlk199489627"/>
      <w:r w:rsidR="00663A10" w:rsidRPr="00663A10">
        <w:rPr>
          <w:b/>
          <w:bCs/>
        </w:rPr>
        <w:t xml:space="preserve">130 &amp; 134 PARK STREET, </w:t>
      </w:r>
      <w:r w:rsidR="00663A10">
        <w:rPr>
          <w:b/>
          <w:bCs/>
        </w:rPr>
        <w:t>3</w:t>
      </w:r>
      <w:r w:rsidR="00663A10" w:rsidRPr="00663A10">
        <w:rPr>
          <w:b/>
          <w:bCs/>
        </w:rPr>
        <w:t xml:space="preserve">74 &amp; 370 CROWN STREET, </w:t>
      </w:r>
    </w:p>
    <w:p w14:paraId="2C11EDB8" w14:textId="1793698C" w:rsidR="00663A10" w:rsidRDefault="00663A10" w:rsidP="00663A10">
      <w:pPr>
        <w:ind w:left="1440"/>
        <w:rPr>
          <w:b/>
          <w:bCs/>
        </w:rPr>
      </w:pPr>
      <w:r w:rsidRPr="00663A10">
        <w:rPr>
          <w:b/>
          <w:bCs/>
        </w:rPr>
        <w:t>AND 421 GEORGE STREET</w:t>
      </w:r>
      <w:r>
        <w:rPr>
          <w:b/>
          <w:bCs/>
        </w:rPr>
        <w:t xml:space="preserve">. </w:t>
      </w:r>
    </w:p>
    <w:p w14:paraId="7CAA8D60" w14:textId="77777777" w:rsidR="00663A10" w:rsidRDefault="00663A10" w:rsidP="00663A10">
      <w:pPr>
        <w:ind w:left="1440"/>
        <w:rPr>
          <w:rFonts w:eastAsia="MS Mincho"/>
        </w:rPr>
      </w:pPr>
      <w:r w:rsidRPr="00040646">
        <w:rPr>
          <w:rFonts w:eastAsia="MS Mincho"/>
        </w:rPr>
        <w:t xml:space="preserve">MBLU: </w:t>
      </w:r>
      <w:r w:rsidRPr="00663A10">
        <w:rPr>
          <w:rFonts w:eastAsia="MS Mincho"/>
        </w:rPr>
        <w:t>279 0217 01200</w:t>
      </w:r>
      <w:r>
        <w:rPr>
          <w:rFonts w:eastAsia="MS Mincho"/>
        </w:rPr>
        <w:t xml:space="preserve">, </w:t>
      </w:r>
      <w:r w:rsidRPr="00663A10">
        <w:rPr>
          <w:rFonts w:eastAsia="MS Mincho"/>
        </w:rPr>
        <w:t>279 0217 01100</w:t>
      </w:r>
      <w:r>
        <w:rPr>
          <w:rFonts w:eastAsia="MS Mincho"/>
        </w:rPr>
        <w:t xml:space="preserve">, </w:t>
      </w:r>
      <w:r w:rsidRPr="00663A10">
        <w:rPr>
          <w:rFonts w:eastAsia="MS Mincho"/>
        </w:rPr>
        <w:t>279 0217 00900</w:t>
      </w:r>
      <w:r>
        <w:rPr>
          <w:rFonts w:eastAsia="MS Mincho"/>
        </w:rPr>
        <w:t xml:space="preserve">, </w:t>
      </w:r>
      <w:r w:rsidRPr="00663A10">
        <w:rPr>
          <w:rFonts w:eastAsia="MS Mincho"/>
        </w:rPr>
        <w:t>279 0217 01000</w:t>
      </w:r>
      <w:r>
        <w:rPr>
          <w:rFonts w:eastAsia="MS Mincho"/>
        </w:rPr>
        <w:t xml:space="preserve">, </w:t>
      </w:r>
    </w:p>
    <w:p w14:paraId="46D9775F" w14:textId="6D193F9E" w:rsidR="00663A10" w:rsidRDefault="00663A10" w:rsidP="00663A10">
      <w:pPr>
        <w:ind w:left="1440"/>
        <w:rPr>
          <w:b/>
          <w:bCs/>
        </w:rPr>
      </w:pPr>
      <w:r>
        <w:rPr>
          <w:rFonts w:eastAsia="MS Mincho"/>
        </w:rPr>
        <w:t>and</w:t>
      </w:r>
      <w:r w:rsidRPr="00663A10">
        <w:rPr>
          <w:rFonts w:eastAsia="MS Mincho"/>
        </w:rPr>
        <w:t xml:space="preserve"> 279 0217 01400</w:t>
      </w:r>
      <w:r>
        <w:rPr>
          <w:rFonts w:eastAsia="MS Mincho"/>
        </w:rPr>
        <w:t>.</w:t>
      </w:r>
    </w:p>
    <w:p w14:paraId="1FC554F3" w14:textId="38135A09" w:rsidR="00663A10" w:rsidRDefault="00663A10" w:rsidP="00663A10">
      <w:pPr>
        <w:ind w:left="1440"/>
      </w:pPr>
      <w:r w:rsidRPr="00AB36E5">
        <w:rPr>
          <w:b/>
          <w:bCs/>
          <w:u w:val="single"/>
        </w:rPr>
        <w:t>Owner</w:t>
      </w:r>
      <w:r>
        <w:rPr>
          <w:b/>
          <w:bCs/>
          <w:u w:val="single"/>
        </w:rPr>
        <w:t>/Applicant</w:t>
      </w:r>
      <w:r w:rsidRPr="00AB36E5">
        <w:rPr>
          <w:b/>
          <w:bCs/>
          <w:u w:val="single"/>
        </w:rPr>
        <w:t>:</w:t>
      </w:r>
      <w:r>
        <w:rPr>
          <w:b/>
          <w:bCs/>
        </w:rPr>
        <w:t xml:space="preserve"> </w:t>
      </w:r>
      <w:r w:rsidRPr="00663A10">
        <w:t>New Haven Land LLC</w:t>
      </w:r>
      <w:r>
        <w:t xml:space="preserve">; </w:t>
      </w:r>
      <w:r w:rsidRPr="00AB36E5">
        <w:rPr>
          <w:b/>
          <w:bCs/>
          <w:u w:val="single"/>
        </w:rPr>
        <w:t>Agent:</w:t>
      </w:r>
      <w:r>
        <w:t xml:space="preserve"> </w:t>
      </w:r>
      <w:r w:rsidRPr="00663A10">
        <w:t>Carolyn W. Kone of Brenner, Saltzman &amp; Wallman LLP</w:t>
      </w:r>
    </w:p>
    <w:p w14:paraId="7058B528" w14:textId="77777777" w:rsidR="00663A10" w:rsidRDefault="00663A10" w:rsidP="00663A10">
      <w:pPr>
        <w:ind w:left="1440"/>
      </w:pPr>
    </w:p>
    <w:p w14:paraId="162AB94B" w14:textId="2B3E7ECE" w:rsidR="00663A10" w:rsidRPr="00F25C2F" w:rsidRDefault="00663A10" w:rsidP="00663A10">
      <w:pPr>
        <w:ind w:left="1440"/>
        <w:rPr>
          <w:rFonts w:eastAsia="MS Mincho"/>
          <w:b/>
          <w:bCs/>
          <w:u w:val="single"/>
        </w:rPr>
      </w:pPr>
      <w:r w:rsidRPr="00040646">
        <w:rPr>
          <w:rFonts w:eastAsia="MS Mincho"/>
          <w:b/>
          <w:bCs/>
          <w:u w:val="single"/>
        </w:rPr>
        <w:t>Site Plan Review</w:t>
      </w:r>
    </w:p>
    <w:p w14:paraId="545716C9" w14:textId="1AE06E16" w:rsidR="00663A10" w:rsidRDefault="00663A10" w:rsidP="00663A10">
      <w:pPr>
        <w:ind w:left="1440"/>
      </w:pPr>
      <w:r w:rsidRPr="00663A10">
        <w:t>Construction of a multi</w:t>
      </w:r>
      <w:r w:rsidR="009375CB">
        <w:t>-</w:t>
      </w:r>
      <w:r w:rsidRPr="00663A10">
        <w:t xml:space="preserve">story </w:t>
      </w:r>
      <w:r>
        <w:t xml:space="preserve">150 room </w:t>
      </w:r>
      <w:r w:rsidRPr="00663A10">
        <w:t>hotel building in the BD</w:t>
      </w:r>
      <w:r>
        <w:t>-</w:t>
      </w:r>
      <w:r w:rsidRPr="00663A10">
        <w:t>1 Zone</w:t>
      </w:r>
      <w:r>
        <w:t xml:space="preserve">. </w:t>
      </w:r>
    </w:p>
    <w:bookmarkEnd w:id="0"/>
    <w:p w14:paraId="7D6A1FAA" w14:textId="77777777" w:rsidR="00BA0F18" w:rsidRPr="000335D4" w:rsidRDefault="00BA0F18" w:rsidP="00BA0F18">
      <w:pPr>
        <w:ind w:left="1440"/>
        <w:rPr>
          <w:snapToGrid w:val="0"/>
          <w:sz w:val="22"/>
          <w:szCs w:val="20"/>
        </w:rPr>
      </w:pPr>
    </w:p>
    <w:p w14:paraId="0FC67EE7" w14:textId="216C717F" w:rsidR="000269BE" w:rsidRPr="000335D4" w:rsidRDefault="000269BE" w:rsidP="000269BE">
      <w:pPr>
        <w:jc w:val="both"/>
        <w:rPr>
          <w:b/>
          <w:sz w:val="22"/>
          <w:szCs w:val="20"/>
        </w:rPr>
      </w:pPr>
      <w:r w:rsidRPr="000335D4">
        <w:rPr>
          <w:b/>
          <w:sz w:val="22"/>
          <w:szCs w:val="20"/>
        </w:rPr>
        <w:t>REPORT:</w:t>
      </w:r>
      <w:r w:rsidRPr="000335D4">
        <w:rPr>
          <w:sz w:val="22"/>
          <w:szCs w:val="20"/>
        </w:rPr>
        <w:tab/>
      </w:r>
      <w:r w:rsidRPr="000335D4">
        <w:rPr>
          <w:b/>
          <w:szCs w:val="20"/>
        </w:rPr>
        <w:t>1</w:t>
      </w:r>
      <w:r w:rsidR="00D05D87" w:rsidRPr="000335D4">
        <w:rPr>
          <w:b/>
          <w:szCs w:val="20"/>
        </w:rPr>
        <w:t>6</w:t>
      </w:r>
      <w:r w:rsidR="00BA0F18" w:rsidRPr="000335D4">
        <w:rPr>
          <w:b/>
          <w:szCs w:val="20"/>
        </w:rPr>
        <w:t>68</w:t>
      </w:r>
      <w:r w:rsidRPr="000335D4">
        <w:rPr>
          <w:b/>
          <w:szCs w:val="20"/>
        </w:rPr>
        <w:t>-</w:t>
      </w:r>
      <w:r w:rsidR="000335D4" w:rsidRPr="000335D4">
        <w:rPr>
          <w:b/>
          <w:szCs w:val="20"/>
        </w:rPr>
        <w:t>02</w:t>
      </w:r>
    </w:p>
    <w:p w14:paraId="4CFF2568" w14:textId="27E58D61" w:rsidR="000269BE" w:rsidRPr="000335D4" w:rsidRDefault="000269BE" w:rsidP="000269BE">
      <w:pPr>
        <w:ind w:left="720" w:hanging="720"/>
        <w:rPr>
          <w:b/>
          <w:szCs w:val="20"/>
        </w:rPr>
      </w:pPr>
      <w:r w:rsidRPr="000335D4">
        <w:rPr>
          <w:b/>
          <w:szCs w:val="20"/>
        </w:rPr>
        <w:t>ACTION:</w:t>
      </w:r>
      <w:r w:rsidRPr="000335D4">
        <w:rPr>
          <w:b/>
          <w:szCs w:val="20"/>
        </w:rPr>
        <w:tab/>
        <w:t>Approval with Conditions</w:t>
      </w:r>
    </w:p>
    <w:p w14:paraId="734AD72D" w14:textId="77777777" w:rsidR="00E06847" w:rsidRPr="00A863E4" w:rsidRDefault="00E06847" w:rsidP="00E06847">
      <w:pPr>
        <w:ind w:left="1440" w:hanging="1440"/>
        <w:rPr>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97596" w:rsidRPr="00A863E4" w14:paraId="6CFE440A" w14:textId="77777777" w:rsidTr="003F5A22">
        <w:tc>
          <w:tcPr>
            <w:tcW w:w="10070" w:type="dxa"/>
            <w:shd w:val="clear" w:color="auto" w:fill="auto"/>
          </w:tcPr>
          <w:p w14:paraId="192DD5BB" w14:textId="77777777" w:rsidR="00797596" w:rsidRPr="00A863E4" w:rsidRDefault="00797596" w:rsidP="00DF2F2F">
            <w:pPr>
              <w:rPr>
                <w:b/>
                <w:sz w:val="22"/>
                <w:szCs w:val="22"/>
              </w:rPr>
            </w:pPr>
            <w:r w:rsidRPr="00A863E4">
              <w:rPr>
                <w:b/>
                <w:sz w:val="22"/>
                <w:szCs w:val="22"/>
              </w:rPr>
              <w:t>STANDARD CONDITIONS OF APPROVAL</w:t>
            </w:r>
          </w:p>
          <w:p w14:paraId="0E6D2E7E" w14:textId="32D902C2" w:rsidR="000269BE" w:rsidRPr="000269BE" w:rsidRDefault="000269BE" w:rsidP="000269BE">
            <w:pPr>
              <w:numPr>
                <w:ilvl w:val="0"/>
                <w:numId w:val="2"/>
              </w:numPr>
              <w:rPr>
                <w:sz w:val="22"/>
                <w:szCs w:val="22"/>
              </w:rPr>
            </w:pPr>
            <w:r w:rsidRPr="000269BE">
              <w:rPr>
                <w:sz w:val="22"/>
                <w:szCs w:val="22"/>
              </w:rPr>
              <w:t xml:space="preserve">Pursuant to State Statute, this site plan and soil erosion and sediment control plan approval is valid for a period of five (5) years following the date of decision, until </w:t>
            </w:r>
            <w:r w:rsidR="00BA0F18" w:rsidRPr="00BA0F18">
              <w:rPr>
                <w:sz w:val="22"/>
                <w:szCs w:val="22"/>
                <w:u w:val="single"/>
              </w:rPr>
              <w:t>June 18, 2030</w:t>
            </w:r>
            <w:r w:rsidRPr="000269BE">
              <w:rPr>
                <w:sz w:val="22"/>
                <w:szCs w:val="22"/>
              </w:rPr>
              <w:t>. Upon petition of the applicant, the Commission may, at its discretion, grant extensions totaling no more than an additional five (5) years to complete all work connected to the original approval.</w:t>
            </w:r>
          </w:p>
          <w:p w14:paraId="0D9D5D29" w14:textId="77777777" w:rsidR="000269BE" w:rsidRPr="000269BE" w:rsidRDefault="000269BE" w:rsidP="000269BE">
            <w:pPr>
              <w:numPr>
                <w:ilvl w:val="0"/>
                <w:numId w:val="2"/>
              </w:numPr>
              <w:rPr>
                <w:sz w:val="22"/>
                <w:szCs w:val="22"/>
              </w:rPr>
            </w:pPr>
            <w:r w:rsidRPr="000269BE">
              <w:rPr>
                <w:sz w:val="22"/>
                <w:szCs w:val="22"/>
              </w:rPr>
              <w:t>The applicant shall record on the City land records an original copy of this Site Plan Review report (to be provided by the City Plan Department) and shall furnish written evidence to the City Plan Department that the document has been so recorded (showing volume and page number), prior to City Plan signoff for building permits. A digital copy of the recorded report shall be provided to staff (.pdf).</w:t>
            </w:r>
          </w:p>
          <w:p w14:paraId="690BA903" w14:textId="77777777" w:rsidR="00A863E4" w:rsidRPr="000A5FBA" w:rsidRDefault="00A863E4" w:rsidP="00BA6607">
            <w:pPr>
              <w:numPr>
                <w:ilvl w:val="0"/>
                <w:numId w:val="2"/>
              </w:numPr>
              <w:rPr>
                <w:sz w:val="22"/>
                <w:szCs w:val="22"/>
              </w:rPr>
            </w:pPr>
            <w:r w:rsidRPr="000A5FBA">
              <w:rPr>
                <w:sz w:val="22"/>
                <w:szCs w:val="22"/>
              </w:rPr>
              <w:t>Upon approval by the City Plan Commissio</w:t>
            </w:r>
            <w:r w:rsidR="00762E64" w:rsidRPr="000A5FBA">
              <w:rPr>
                <w:sz w:val="22"/>
                <w:szCs w:val="22"/>
              </w:rPr>
              <w:t>n, provide compiled digital copies</w:t>
            </w:r>
            <w:r w:rsidRPr="000A5FBA">
              <w:rPr>
                <w:sz w:val="22"/>
                <w:szCs w:val="22"/>
              </w:rPr>
              <w:t xml:space="preserve"> of all application materials, including drawing sets and reports, to staff for filing (.pdf files) </w:t>
            </w:r>
            <w:r w:rsidRPr="000A5FBA">
              <w:rPr>
                <w:sz w:val="22"/>
                <w:szCs w:val="22"/>
                <w:u w:val="single"/>
              </w:rPr>
              <w:t>prior to City Plan signoff for building permits.</w:t>
            </w:r>
            <w:r w:rsidRPr="000A5FBA">
              <w:rPr>
                <w:sz w:val="22"/>
                <w:szCs w:val="22"/>
              </w:rPr>
              <w:t xml:space="preserve">  </w:t>
            </w:r>
          </w:p>
          <w:p w14:paraId="17089450" w14:textId="77777777" w:rsidR="00BA6607" w:rsidRDefault="00BA6607" w:rsidP="00BA6607">
            <w:pPr>
              <w:numPr>
                <w:ilvl w:val="0"/>
                <w:numId w:val="2"/>
              </w:numPr>
              <w:rPr>
                <w:sz w:val="22"/>
                <w:szCs w:val="22"/>
              </w:rPr>
            </w:pPr>
            <w:r w:rsidRPr="00A863E4">
              <w:rPr>
                <w:sz w:val="22"/>
                <w:szCs w:val="22"/>
              </w:rPr>
              <w:t xml:space="preserve">Signoff on final plans by </w:t>
            </w:r>
            <w:r w:rsidRPr="0078541B">
              <w:rPr>
                <w:sz w:val="22"/>
                <w:szCs w:val="22"/>
              </w:rPr>
              <w:t>the Greater New Haven Water Pollution Control Authority; City Engineer; Department of Transportation, Traffic, and Parking; City Plan Department</w:t>
            </w:r>
            <w:r w:rsidRPr="00A863E4">
              <w:rPr>
                <w:sz w:val="22"/>
                <w:szCs w:val="22"/>
              </w:rPr>
              <w:t xml:space="preserve">; and Fire Marshal </w:t>
            </w:r>
            <w:r w:rsidRPr="00A863E4">
              <w:rPr>
                <w:sz w:val="22"/>
                <w:szCs w:val="22"/>
                <w:u w:val="single"/>
              </w:rPr>
              <w:t>in that order</w:t>
            </w:r>
            <w:r w:rsidRPr="00A863E4">
              <w:rPr>
                <w:sz w:val="22"/>
                <w:szCs w:val="22"/>
              </w:rPr>
              <w:t xml:space="preserve"> shall be obtained </w:t>
            </w:r>
            <w:r w:rsidRPr="00A863E4">
              <w:rPr>
                <w:sz w:val="22"/>
                <w:szCs w:val="22"/>
                <w:u w:val="single"/>
              </w:rPr>
              <w:t>prior to initiation of site work or issuance of building permit</w:t>
            </w:r>
            <w:r w:rsidRPr="00A863E4">
              <w:rPr>
                <w:sz w:val="22"/>
                <w:szCs w:val="22"/>
              </w:rPr>
              <w:t xml:space="preserve">.  </w:t>
            </w:r>
          </w:p>
          <w:p w14:paraId="3F2E8F37" w14:textId="77777777" w:rsidR="00337288" w:rsidRPr="00337288" w:rsidRDefault="00337288" w:rsidP="00337288">
            <w:pPr>
              <w:numPr>
                <w:ilvl w:val="0"/>
                <w:numId w:val="2"/>
              </w:numPr>
              <w:rPr>
                <w:sz w:val="22"/>
                <w:szCs w:val="22"/>
              </w:rPr>
            </w:pPr>
            <w:r w:rsidRPr="00D67076">
              <w:rPr>
                <w:sz w:val="22"/>
                <w:szCs w:val="22"/>
              </w:rPr>
              <w:t xml:space="preserve">Construction Operations Plan/Site Logistics Plan, including any traffic lane/sidewalk closures, temporary walkways, detours, signage, haul routes to &amp; from site, and construction worker parking plan shall be submitted to the Department of Transportation, Traffic and Parking for review and approval to </w:t>
            </w:r>
            <w:r w:rsidRPr="00D67076">
              <w:rPr>
                <w:sz w:val="22"/>
                <w:szCs w:val="22"/>
                <w:u w:val="single"/>
              </w:rPr>
              <w:t>prior to City Plan signoff on final plans for building permit</w:t>
            </w:r>
            <w:r w:rsidRPr="00D67076">
              <w:rPr>
                <w:sz w:val="22"/>
                <w:szCs w:val="22"/>
              </w:rPr>
              <w:t>.</w:t>
            </w:r>
          </w:p>
          <w:p w14:paraId="7838F5C3" w14:textId="77777777" w:rsidR="00626C66" w:rsidRPr="00A863E4" w:rsidRDefault="00626C66" w:rsidP="00E16B52">
            <w:pPr>
              <w:numPr>
                <w:ilvl w:val="0"/>
                <w:numId w:val="2"/>
              </w:numPr>
              <w:rPr>
                <w:sz w:val="22"/>
                <w:szCs w:val="22"/>
              </w:rPr>
            </w:pPr>
            <w:r w:rsidRPr="00A863E4">
              <w:rPr>
                <w:sz w:val="22"/>
                <w:szCs w:val="22"/>
                <w:u w:val="single"/>
              </w:rPr>
              <w:t>A site bond will be required in conformity with Connecticut General Statutes Section 8-3(g).</w:t>
            </w:r>
            <w:r w:rsidRPr="00A863E4">
              <w:t xml:space="preserve"> </w:t>
            </w:r>
            <w:r w:rsidRPr="00A863E4">
              <w:rPr>
                <w:sz w:val="22"/>
                <w:szCs w:val="22"/>
              </w:rPr>
              <w:t xml:space="preserve">Bond, or other such financial instrument, shall be provided to the City Plan Department, in an amount equal to the estimated cost of implementation of erosion and sediment controls, plus 10 percent, </w:t>
            </w:r>
            <w:r w:rsidRPr="00A863E4">
              <w:rPr>
                <w:sz w:val="22"/>
                <w:szCs w:val="22"/>
                <w:u w:val="single"/>
              </w:rPr>
              <w:t>prior to City Plan final sign-off on plans for building permit</w:t>
            </w:r>
            <w:r w:rsidRPr="00A863E4">
              <w:rPr>
                <w:sz w:val="22"/>
                <w:szCs w:val="22"/>
              </w:rPr>
              <w:t xml:space="preserve">. </w:t>
            </w:r>
          </w:p>
          <w:p w14:paraId="3C39304D" w14:textId="240A6303" w:rsidR="00797596" w:rsidRPr="0078541B" w:rsidRDefault="00797596" w:rsidP="00BA6607">
            <w:pPr>
              <w:numPr>
                <w:ilvl w:val="0"/>
                <w:numId w:val="2"/>
              </w:numPr>
              <w:rPr>
                <w:sz w:val="22"/>
                <w:szCs w:val="22"/>
              </w:rPr>
            </w:pPr>
            <w:r w:rsidRPr="0078541B">
              <w:rPr>
                <w:sz w:val="22"/>
                <w:szCs w:val="22"/>
              </w:rPr>
              <w:t xml:space="preserve">The name of an individual responsible for monitoring the soil erosion and sediment control plan </w:t>
            </w:r>
            <w:proofErr w:type="gramStart"/>
            <w:r w:rsidRPr="0078541B">
              <w:rPr>
                <w:sz w:val="22"/>
                <w:szCs w:val="22"/>
              </w:rPr>
              <w:t>on a daily basis</w:t>
            </w:r>
            <w:proofErr w:type="gramEnd"/>
            <w:r w:rsidRPr="0078541B">
              <w:rPr>
                <w:sz w:val="22"/>
                <w:szCs w:val="22"/>
              </w:rPr>
              <w:t xml:space="preserve"> during the construction period shall be provided to the City Plan Department, </w:t>
            </w:r>
            <w:r w:rsidRPr="0078541B">
              <w:rPr>
                <w:sz w:val="22"/>
                <w:szCs w:val="22"/>
                <w:u w:val="single"/>
              </w:rPr>
              <w:t>prior to City Plan signoff on final Plans</w:t>
            </w:r>
            <w:r w:rsidRPr="0078541B">
              <w:rPr>
                <w:sz w:val="22"/>
                <w:szCs w:val="22"/>
              </w:rPr>
              <w:t xml:space="preserve">. </w:t>
            </w:r>
          </w:p>
          <w:p w14:paraId="78FEDA8D" w14:textId="77777777" w:rsidR="00797596" w:rsidRPr="00A863E4" w:rsidRDefault="00797596" w:rsidP="00BA6607">
            <w:pPr>
              <w:numPr>
                <w:ilvl w:val="0"/>
                <w:numId w:val="2"/>
              </w:numPr>
              <w:rPr>
                <w:sz w:val="22"/>
                <w:szCs w:val="22"/>
              </w:rPr>
            </w:pPr>
            <w:r w:rsidRPr="00A863E4">
              <w:rPr>
                <w:sz w:val="22"/>
                <w:szCs w:val="22"/>
              </w:rPr>
              <w:t>Any proposed work within City right-of-way will require separate permits.</w:t>
            </w:r>
          </w:p>
          <w:p w14:paraId="64135898" w14:textId="21F5B577" w:rsidR="00797596" w:rsidRPr="003F5A22" w:rsidRDefault="00797596" w:rsidP="00BA6607">
            <w:pPr>
              <w:numPr>
                <w:ilvl w:val="0"/>
                <w:numId w:val="2"/>
              </w:numPr>
              <w:rPr>
                <w:sz w:val="22"/>
                <w:szCs w:val="22"/>
              </w:rPr>
            </w:pPr>
            <w:r w:rsidRPr="003F5A22">
              <w:rPr>
                <w:sz w:val="22"/>
                <w:szCs w:val="22"/>
              </w:rPr>
              <w:t xml:space="preserve">Prior to </w:t>
            </w:r>
            <w:r w:rsidR="00F1438C" w:rsidRPr="003F5A22">
              <w:rPr>
                <w:sz w:val="22"/>
                <w:szCs w:val="22"/>
              </w:rPr>
              <w:t>applying for</w:t>
            </w:r>
            <w:r w:rsidRPr="003F5A22">
              <w:rPr>
                <w:sz w:val="22"/>
                <w:szCs w:val="22"/>
              </w:rPr>
              <w:t xml:space="preserve"> Building Permit, street address(es) shall be assigned by the City Engineer. </w:t>
            </w:r>
          </w:p>
          <w:p w14:paraId="553AA558" w14:textId="77777777" w:rsidR="00797596" w:rsidRPr="00747C81" w:rsidRDefault="00797596" w:rsidP="00BA6607">
            <w:pPr>
              <w:numPr>
                <w:ilvl w:val="0"/>
                <w:numId w:val="2"/>
              </w:numPr>
              <w:rPr>
                <w:sz w:val="22"/>
                <w:szCs w:val="22"/>
              </w:rPr>
            </w:pPr>
            <w:r w:rsidRPr="00747C81">
              <w:rPr>
                <w:sz w:val="22"/>
                <w:szCs w:val="22"/>
              </w:rPr>
              <w:t>Any sidewalks or curbs on the perimeter of the project deemed to be in damaged condition shall be replaced or repaired in accord with City of New Haven standard details.</w:t>
            </w:r>
          </w:p>
          <w:p w14:paraId="2623A2B9" w14:textId="40BC48B6" w:rsidR="00A45F57" w:rsidRPr="00747C81" w:rsidRDefault="00747C81" w:rsidP="00BA6607">
            <w:pPr>
              <w:numPr>
                <w:ilvl w:val="0"/>
                <w:numId w:val="2"/>
              </w:numPr>
              <w:rPr>
                <w:sz w:val="22"/>
                <w:szCs w:val="22"/>
              </w:rPr>
            </w:pPr>
            <w:r w:rsidRPr="00747C81">
              <w:rPr>
                <w:sz w:val="22"/>
                <w:szCs w:val="22"/>
              </w:rPr>
              <w:t>Any p</w:t>
            </w:r>
            <w:r w:rsidR="00636ED7" w:rsidRPr="00747C81">
              <w:rPr>
                <w:sz w:val="22"/>
                <w:szCs w:val="22"/>
              </w:rPr>
              <w:t>roposed</w:t>
            </w:r>
            <w:r w:rsidR="00A45F57" w:rsidRPr="00747C81">
              <w:rPr>
                <w:sz w:val="22"/>
                <w:szCs w:val="22"/>
              </w:rPr>
              <w:t xml:space="preserve"> removals of street trees must be coordinated with the Department of Parks, Recreation, and Trees prior to sign-off for building permits.</w:t>
            </w:r>
          </w:p>
          <w:p w14:paraId="192A4576" w14:textId="4AC66B8C" w:rsidR="00797596" w:rsidRDefault="00797596" w:rsidP="00BA6607">
            <w:pPr>
              <w:numPr>
                <w:ilvl w:val="0"/>
                <w:numId w:val="2"/>
              </w:numPr>
              <w:rPr>
                <w:sz w:val="22"/>
                <w:szCs w:val="22"/>
              </w:rPr>
            </w:pPr>
            <w:r w:rsidRPr="00A863E4">
              <w:rPr>
                <w:sz w:val="22"/>
                <w:szCs w:val="22"/>
              </w:rPr>
              <w:t xml:space="preserve">Following completion of construction, any catch basins in the public right-of-way impacted by the project shall be cleaned, </w:t>
            </w:r>
            <w:r w:rsidRPr="00A863E4">
              <w:rPr>
                <w:sz w:val="22"/>
                <w:szCs w:val="22"/>
                <w:u w:val="single"/>
              </w:rPr>
              <w:t>prior to issuance of Certificate of Occupancy</w:t>
            </w:r>
            <w:r w:rsidRPr="00A863E4">
              <w:rPr>
                <w:sz w:val="22"/>
                <w:szCs w:val="22"/>
              </w:rPr>
              <w:t>.</w:t>
            </w:r>
          </w:p>
          <w:p w14:paraId="3918C682" w14:textId="01E0A7B9" w:rsidR="005E08F6" w:rsidRPr="005E08F6" w:rsidRDefault="005E08F6" w:rsidP="005E08F6">
            <w:pPr>
              <w:numPr>
                <w:ilvl w:val="0"/>
                <w:numId w:val="2"/>
              </w:numPr>
              <w:rPr>
                <w:sz w:val="22"/>
                <w:szCs w:val="22"/>
              </w:rPr>
            </w:pPr>
            <w:r>
              <w:rPr>
                <w:sz w:val="22"/>
                <w:szCs w:val="22"/>
              </w:rPr>
              <w:lastRenderedPageBreak/>
              <w:t xml:space="preserve">Within 10 business days of City Plan Commission approval, </w:t>
            </w:r>
            <w:r>
              <w:rPr>
                <w:sz w:val="22"/>
                <w:szCs w:val="22"/>
                <w:u w:val="single"/>
              </w:rPr>
              <w:t>th</w:t>
            </w:r>
            <w:r w:rsidRPr="004C2C0F">
              <w:rPr>
                <w:sz w:val="22"/>
                <w:szCs w:val="22"/>
              </w:rPr>
              <w:t>e applicant shall submit a digital (.pdf) and hard copy of the final approved plan set (including all revisions) to the City Plan Department.</w:t>
            </w:r>
          </w:p>
          <w:p w14:paraId="05B7888D" w14:textId="188DAFD1" w:rsidR="00BF6BAF" w:rsidRPr="0078541B" w:rsidRDefault="00797596" w:rsidP="0078541B">
            <w:pPr>
              <w:numPr>
                <w:ilvl w:val="0"/>
                <w:numId w:val="2"/>
              </w:numPr>
              <w:rPr>
                <w:sz w:val="22"/>
                <w:szCs w:val="22"/>
              </w:rPr>
            </w:pPr>
            <w:r w:rsidRPr="00445A00">
              <w:rPr>
                <w:sz w:val="22"/>
                <w:szCs w:val="22"/>
              </w:rPr>
              <w:t xml:space="preserve">As-built </w:t>
            </w:r>
            <w:r w:rsidR="0011524D">
              <w:rPr>
                <w:sz w:val="22"/>
                <w:szCs w:val="22"/>
              </w:rPr>
              <w:t>Sur</w:t>
            </w:r>
            <w:r w:rsidR="002C0433">
              <w:rPr>
                <w:sz w:val="22"/>
                <w:szCs w:val="22"/>
              </w:rPr>
              <w:t>v</w:t>
            </w:r>
            <w:r w:rsidR="0011524D">
              <w:rPr>
                <w:sz w:val="22"/>
                <w:szCs w:val="22"/>
              </w:rPr>
              <w:t>ey</w:t>
            </w:r>
            <w:r w:rsidRPr="00445A00">
              <w:rPr>
                <w:sz w:val="22"/>
                <w:szCs w:val="22"/>
              </w:rPr>
              <w:t xml:space="preserve"> shall be filed with City Plan Department, with a copy to the City Engineer, </w:t>
            </w:r>
            <w:r w:rsidRPr="00445A00">
              <w:rPr>
                <w:sz w:val="22"/>
                <w:szCs w:val="22"/>
                <w:u w:val="single"/>
              </w:rPr>
              <w:t>prior to issuance of Certificate of Occupancy</w:t>
            </w:r>
            <w:r w:rsidRPr="00445A00">
              <w:rPr>
                <w:sz w:val="22"/>
                <w:szCs w:val="22"/>
              </w:rPr>
              <w:t>. Site Pl</w:t>
            </w:r>
            <w:r w:rsidR="00A863E4" w:rsidRPr="00445A00">
              <w:rPr>
                <w:sz w:val="22"/>
                <w:szCs w:val="22"/>
              </w:rPr>
              <w:t>an shall be submitted in mylar and digital form (.pdf).</w:t>
            </w:r>
          </w:p>
        </w:tc>
      </w:tr>
      <w:tr w:rsidR="003F5A22" w:rsidRPr="003F5A22" w14:paraId="449E95A4" w14:textId="77777777" w:rsidTr="003F5A22">
        <w:tc>
          <w:tcPr>
            <w:tcW w:w="10070" w:type="dxa"/>
            <w:tcBorders>
              <w:top w:val="single" w:sz="4" w:space="0" w:color="auto"/>
              <w:left w:val="single" w:sz="4" w:space="0" w:color="auto"/>
              <w:bottom w:val="single" w:sz="4" w:space="0" w:color="auto"/>
              <w:right w:val="single" w:sz="4" w:space="0" w:color="auto"/>
            </w:tcBorders>
            <w:shd w:val="clear" w:color="auto" w:fill="auto"/>
          </w:tcPr>
          <w:p w14:paraId="718FAB39" w14:textId="77777777" w:rsidR="003F5A22" w:rsidRPr="003F5A22" w:rsidRDefault="003F5A22" w:rsidP="003F5A22">
            <w:pPr>
              <w:rPr>
                <w:b/>
                <w:sz w:val="22"/>
                <w:szCs w:val="22"/>
              </w:rPr>
            </w:pPr>
            <w:r w:rsidRPr="003F5A22">
              <w:rPr>
                <w:b/>
                <w:sz w:val="22"/>
                <w:szCs w:val="22"/>
              </w:rPr>
              <w:lastRenderedPageBreak/>
              <w:t>ADDITIONAL CONDITIONS OF APPROVAL</w:t>
            </w:r>
          </w:p>
          <w:p w14:paraId="28FB1D45" w14:textId="2E32BFA4" w:rsidR="003F5A22" w:rsidRPr="003F5A22" w:rsidRDefault="003F5A22" w:rsidP="003F5A22">
            <w:pPr>
              <w:numPr>
                <w:ilvl w:val="0"/>
                <w:numId w:val="2"/>
              </w:numPr>
              <w:tabs>
                <w:tab w:val="clear" w:pos="540"/>
              </w:tabs>
              <w:rPr>
                <w:bCs/>
                <w:sz w:val="22"/>
                <w:szCs w:val="22"/>
              </w:rPr>
            </w:pPr>
            <w:r w:rsidRPr="003F5A22">
              <w:rPr>
                <w:bCs/>
                <w:sz w:val="22"/>
                <w:szCs w:val="22"/>
              </w:rPr>
              <w:t xml:space="preserve">The applicant </w:t>
            </w:r>
            <w:r>
              <w:rPr>
                <w:bCs/>
                <w:sz w:val="22"/>
                <w:szCs w:val="22"/>
              </w:rPr>
              <w:t xml:space="preserve">shall submit </w:t>
            </w:r>
            <w:r w:rsidRPr="003F5A22">
              <w:rPr>
                <w:bCs/>
                <w:sz w:val="22"/>
                <w:szCs w:val="22"/>
              </w:rPr>
              <w:t xml:space="preserve">a mylar </w:t>
            </w:r>
            <w:r w:rsidR="00484517">
              <w:rPr>
                <w:bCs/>
                <w:sz w:val="22"/>
                <w:szCs w:val="22"/>
              </w:rPr>
              <w:t xml:space="preserve">plan showing the </w:t>
            </w:r>
            <w:r w:rsidR="00484517">
              <w:rPr>
                <w:bCs/>
                <w:sz w:val="22"/>
                <w:szCs w:val="22"/>
              </w:rPr>
              <w:t>consolida</w:t>
            </w:r>
            <w:r w:rsidR="00484517">
              <w:rPr>
                <w:bCs/>
                <w:sz w:val="22"/>
                <w:szCs w:val="22"/>
              </w:rPr>
              <w:t xml:space="preserve">tion of the five parcels subject to this approval </w:t>
            </w:r>
            <w:r w:rsidRPr="003F5A22">
              <w:rPr>
                <w:bCs/>
                <w:sz w:val="22"/>
                <w:szCs w:val="22"/>
              </w:rPr>
              <w:t xml:space="preserve">to the City Plan Department. </w:t>
            </w:r>
            <w:r w:rsidR="00484517">
              <w:rPr>
                <w:bCs/>
                <w:sz w:val="22"/>
                <w:szCs w:val="22"/>
              </w:rPr>
              <w:t>Following City Plans approval of the mylar plan, t</w:t>
            </w:r>
            <w:r w:rsidRPr="003F5A22">
              <w:rPr>
                <w:bCs/>
                <w:sz w:val="22"/>
                <w:szCs w:val="22"/>
              </w:rPr>
              <w:t xml:space="preserve">he applicant shall </w:t>
            </w:r>
            <w:r w:rsidR="00484517">
              <w:rPr>
                <w:bCs/>
                <w:sz w:val="22"/>
                <w:szCs w:val="22"/>
              </w:rPr>
              <w:t xml:space="preserve">record the mylar plan and any appropriate legal instruments on the New Haven land record. Evidence of the </w:t>
            </w:r>
            <w:r w:rsidRPr="003F5A22">
              <w:rPr>
                <w:bCs/>
                <w:sz w:val="22"/>
                <w:szCs w:val="22"/>
              </w:rPr>
              <w:t>record</w:t>
            </w:r>
            <w:r w:rsidR="00484517">
              <w:rPr>
                <w:bCs/>
                <w:sz w:val="22"/>
                <w:szCs w:val="22"/>
              </w:rPr>
              <w:t>ing</w:t>
            </w:r>
            <w:r w:rsidRPr="003F5A22">
              <w:rPr>
                <w:bCs/>
                <w:sz w:val="22"/>
                <w:szCs w:val="22"/>
              </w:rPr>
              <w:t xml:space="preserve"> </w:t>
            </w:r>
            <w:r w:rsidR="00484517">
              <w:rPr>
                <w:bCs/>
                <w:sz w:val="22"/>
                <w:szCs w:val="22"/>
              </w:rPr>
              <w:t xml:space="preserve">shall be provided to the City Plan Department </w:t>
            </w:r>
            <w:r w:rsidRPr="003F5A22">
              <w:rPr>
                <w:bCs/>
                <w:sz w:val="22"/>
                <w:szCs w:val="22"/>
              </w:rPr>
              <w:t>prior to issuance of building permits.</w:t>
            </w:r>
          </w:p>
        </w:tc>
      </w:tr>
    </w:tbl>
    <w:p w14:paraId="5363A171" w14:textId="77777777" w:rsidR="00E06847" w:rsidRPr="00A863E4" w:rsidRDefault="00E06847" w:rsidP="00E06847">
      <w:pPr>
        <w:rPr>
          <w:b/>
          <w:sz w:val="22"/>
          <w:szCs w:val="22"/>
        </w:rPr>
      </w:pPr>
    </w:p>
    <w:p w14:paraId="30354511" w14:textId="3EC18D9C" w:rsidR="00B637BF" w:rsidRPr="00B637BF" w:rsidRDefault="00B637BF" w:rsidP="00B637BF">
      <w:pPr>
        <w:rPr>
          <w:b/>
          <w:color w:val="FF0000"/>
          <w:sz w:val="22"/>
          <w:szCs w:val="22"/>
        </w:rPr>
      </w:pPr>
      <w:r w:rsidRPr="00B637BF">
        <w:rPr>
          <w:b/>
          <w:sz w:val="22"/>
          <w:szCs w:val="22"/>
        </w:rPr>
        <w:t xml:space="preserve">Submission: </w:t>
      </w:r>
      <w:r w:rsidRPr="00BA0F18">
        <w:rPr>
          <w:b/>
          <w:sz w:val="22"/>
          <w:szCs w:val="22"/>
        </w:rPr>
        <w:t>SPR Application Packet including DATA, WORKSHEET, SITE, SESC, and CSPR forms. NARRATIVE attached. Application fee: $</w:t>
      </w:r>
      <w:r w:rsidR="00BA0F18" w:rsidRPr="00BA0F18">
        <w:rPr>
          <w:b/>
          <w:sz w:val="22"/>
          <w:szCs w:val="22"/>
        </w:rPr>
        <w:t>41</w:t>
      </w:r>
      <w:r w:rsidRPr="00BA0F18">
        <w:rPr>
          <w:b/>
          <w:sz w:val="22"/>
          <w:szCs w:val="22"/>
        </w:rPr>
        <w:t xml:space="preserve">0. Received </w:t>
      </w:r>
      <w:r w:rsidR="00BA0F18" w:rsidRPr="00BA0F18">
        <w:rPr>
          <w:b/>
          <w:sz w:val="22"/>
          <w:szCs w:val="22"/>
        </w:rPr>
        <w:t>May 22, 2025</w:t>
      </w:r>
      <w:r w:rsidRPr="00BA0F18">
        <w:rPr>
          <w:b/>
          <w:sz w:val="22"/>
          <w:szCs w:val="22"/>
        </w:rPr>
        <w:t>.</w:t>
      </w:r>
      <w:r w:rsidRPr="00B637BF">
        <w:rPr>
          <w:b/>
          <w:i/>
          <w:color w:val="FF0000"/>
          <w:sz w:val="22"/>
          <w:szCs w:val="22"/>
        </w:rPr>
        <w:t xml:space="preserve"> </w:t>
      </w:r>
    </w:p>
    <w:p w14:paraId="06A76EED" w14:textId="510400F3" w:rsidR="00B637BF" w:rsidRPr="00BA0F18" w:rsidRDefault="00BA0F18" w:rsidP="00B637BF">
      <w:pPr>
        <w:numPr>
          <w:ilvl w:val="0"/>
          <w:numId w:val="3"/>
        </w:numPr>
        <w:rPr>
          <w:sz w:val="22"/>
          <w:szCs w:val="22"/>
        </w:rPr>
      </w:pPr>
      <w:r w:rsidRPr="00BA0F18">
        <w:rPr>
          <w:sz w:val="22"/>
          <w:szCs w:val="22"/>
        </w:rPr>
        <w:t>Civil Plan Set</w:t>
      </w:r>
      <w:r w:rsidR="00B637BF" w:rsidRPr="00BA0F18">
        <w:rPr>
          <w:sz w:val="22"/>
          <w:szCs w:val="22"/>
        </w:rPr>
        <w:t>.</w:t>
      </w:r>
      <w:r w:rsidRPr="00BA0F18">
        <w:rPr>
          <w:sz w:val="22"/>
          <w:szCs w:val="22"/>
        </w:rPr>
        <w:t xml:space="preserve"> ‘002.2025-05-22 Site Plan Submission for Residence Inn New Haven’ 18 Sheets. </w:t>
      </w:r>
      <w:r w:rsidR="00B637BF" w:rsidRPr="00BA0F18">
        <w:rPr>
          <w:sz w:val="22"/>
          <w:szCs w:val="22"/>
        </w:rPr>
        <w:t>Date</w:t>
      </w:r>
      <w:r w:rsidRPr="00BA0F18">
        <w:rPr>
          <w:sz w:val="22"/>
          <w:szCs w:val="22"/>
        </w:rPr>
        <w:t>d 5/22/25</w:t>
      </w:r>
      <w:r w:rsidR="00B637BF" w:rsidRPr="00BA0F18">
        <w:rPr>
          <w:sz w:val="22"/>
          <w:szCs w:val="22"/>
        </w:rPr>
        <w:t>.</w:t>
      </w:r>
      <w:r w:rsidR="001A1B99">
        <w:rPr>
          <w:sz w:val="22"/>
          <w:szCs w:val="22"/>
        </w:rPr>
        <w:t xml:space="preserve"> Revised </w:t>
      </w:r>
      <w:r w:rsidR="009C3B76">
        <w:rPr>
          <w:sz w:val="22"/>
          <w:szCs w:val="22"/>
        </w:rPr>
        <w:t xml:space="preserve">6/4/2025, 6/13/2025 and </w:t>
      </w:r>
      <w:r w:rsidR="001A1B99">
        <w:rPr>
          <w:sz w:val="22"/>
          <w:szCs w:val="22"/>
        </w:rPr>
        <w:t>6/17/2025.</w:t>
      </w:r>
    </w:p>
    <w:p w14:paraId="76253860" w14:textId="4C8C58D3" w:rsidR="00BA0F18" w:rsidRPr="00BA0F18" w:rsidRDefault="00BA0F18" w:rsidP="00BA0F18">
      <w:pPr>
        <w:numPr>
          <w:ilvl w:val="0"/>
          <w:numId w:val="3"/>
        </w:numPr>
        <w:rPr>
          <w:sz w:val="22"/>
          <w:szCs w:val="22"/>
        </w:rPr>
      </w:pPr>
      <w:r w:rsidRPr="00BA0F18">
        <w:rPr>
          <w:sz w:val="22"/>
          <w:szCs w:val="22"/>
        </w:rPr>
        <w:t>Stormwater Management Plan. ‘003.2025-05-22 New Haven Residence Inn Drainage Report’ 140 Sheets. Dated 5/22/25.</w:t>
      </w:r>
    </w:p>
    <w:p w14:paraId="0C7646D4" w14:textId="2EF0FA88" w:rsidR="00B637BF" w:rsidRDefault="00BA0F18" w:rsidP="00B637BF">
      <w:pPr>
        <w:numPr>
          <w:ilvl w:val="0"/>
          <w:numId w:val="3"/>
        </w:numPr>
        <w:rPr>
          <w:sz w:val="22"/>
          <w:szCs w:val="22"/>
        </w:rPr>
      </w:pPr>
      <w:r w:rsidRPr="00BA0F18">
        <w:rPr>
          <w:sz w:val="22"/>
          <w:szCs w:val="22"/>
        </w:rPr>
        <w:t>Architectural Plan Set</w:t>
      </w:r>
      <w:r w:rsidR="00B637BF" w:rsidRPr="00BA0F18">
        <w:rPr>
          <w:sz w:val="22"/>
          <w:szCs w:val="22"/>
        </w:rPr>
        <w:t>.</w:t>
      </w:r>
      <w:r w:rsidRPr="00BA0F18">
        <w:rPr>
          <w:sz w:val="22"/>
          <w:szCs w:val="22"/>
        </w:rPr>
        <w:t xml:space="preserve"> ‘RI New Haven - City Plan Commission 5.</w:t>
      </w:r>
      <w:proofErr w:type="gramStart"/>
      <w:r w:rsidRPr="00BA0F18">
        <w:rPr>
          <w:sz w:val="22"/>
          <w:szCs w:val="22"/>
        </w:rPr>
        <w:t>22.2025.reduced</w:t>
      </w:r>
      <w:proofErr w:type="gramEnd"/>
      <w:r w:rsidRPr="00BA0F18">
        <w:rPr>
          <w:sz w:val="22"/>
          <w:szCs w:val="22"/>
        </w:rPr>
        <w:t>’ 10 Sheets. Dated 5/22/2025.</w:t>
      </w:r>
    </w:p>
    <w:p w14:paraId="74E31E91" w14:textId="164AA515" w:rsidR="009C3B76" w:rsidRDefault="009C3B76" w:rsidP="009C3B76">
      <w:pPr>
        <w:numPr>
          <w:ilvl w:val="0"/>
          <w:numId w:val="3"/>
        </w:numPr>
        <w:rPr>
          <w:sz w:val="22"/>
          <w:szCs w:val="22"/>
        </w:rPr>
      </w:pPr>
      <w:r>
        <w:rPr>
          <w:sz w:val="22"/>
          <w:szCs w:val="22"/>
        </w:rPr>
        <w:t>Responses to Site Plan Review Technical Comments</w:t>
      </w:r>
      <w:r>
        <w:rPr>
          <w:sz w:val="22"/>
          <w:szCs w:val="22"/>
        </w:rPr>
        <w:t>.</w:t>
      </w:r>
      <w:r>
        <w:rPr>
          <w:sz w:val="22"/>
          <w:szCs w:val="22"/>
        </w:rPr>
        <w:t xml:space="preserve"> </w:t>
      </w:r>
      <w:r>
        <w:rPr>
          <w:sz w:val="22"/>
          <w:szCs w:val="22"/>
        </w:rPr>
        <w:t>D</w:t>
      </w:r>
      <w:r>
        <w:rPr>
          <w:sz w:val="22"/>
          <w:szCs w:val="22"/>
        </w:rPr>
        <w:t>ated 6/4/25 and 6/13/25</w:t>
      </w:r>
      <w:r>
        <w:rPr>
          <w:sz w:val="22"/>
          <w:szCs w:val="22"/>
        </w:rPr>
        <w:t>.</w:t>
      </w:r>
    </w:p>
    <w:p w14:paraId="34CB4357" w14:textId="4FF556D7" w:rsidR="009C3B76" w:rsidRPr="009C3B76" w:rsidRDefault="009C3B76" w:rsidP="009C3B76">
      <w:pPr>
        <w:numPr>
          <w:ilvl w:val="0"/>
          <w:numId w:val="3"/>
        </w:numPr>
        <w:rPr>
          <w:sz w:val="22"/>
          <w:szCs w:val="22"/>
        </w:rPr>
      </w:pPr>
      <w:r>
        <w:rPr>
          <w:sz w:val="22"/>
          <w:szCs w:val="22"/>
        </w:rPr>
        <w:t xml:space="preserve">ADA Room Schedule and Floor Plans </w:t>
      </w:r>
    </w:p>
    <w:p w14:paraId="3087D8C8" w14:textId="77777777" w:rsidR="00E06847" w:rsidRPr="00A863E4" w:rsidRDefault="00E06847" w:rsidP="00E06847">
      <w:pPr>
        <w:tabs>
          <w:tab w:val="left" w:pos="6120"/>
        </w:tabs>
        <w:rPr>
          <w:b/>
          <w:sz w:val="22"/>
          <w:szCs w:val="22"/>
        </w:rPr>
      </w:pPr>
    </w:p>
    <w:p w14:paraId="6694391C" w14:textId="77777777" w:rsidR="00E06847" w:rsidRPr="00A863E4" w:rsidRDefault="00E06847" w:rsidP="00E06847">
      <w:pPr>
        <w:tabs>
          <w:tab w:val="left" w:pos="6120"/>
        </w:tabs>
        <w:rPr>
          <w:sz w:val="22"/>
          <w:szCs w:val="22"/>
        </w:rPr>
      </w:pPr>
      <w:r w:rsidRPr="00A863E4">
        <w:rPr>
          <w:b/>
          <w:sz w:val="22"/>
          <w:szCs w:val="22"/>
        </w:rPr>
        <w:t>PROJECT SUMMARY:</w:t>
      </w:r>
    </w:p>
    <w:p w14:paraId="5F5FD9D0" w14:textId="7A896120" w:rsidR="00E06847" w:rsidRPr="00A863E4" w:rsidRDefault="00E06847" w:rsidP="00E06847">
      <w:pPr>
        <w:tabs>
          <w:tab w:val="left" w:pos="6120"/>
        </w:tabs>
        <w:ind w:left="1440" w:hanging="1440"/>
        <w:rPr>
          <w:sz w:val="22"/>
          <w:szCs w:val="22"/>
        </w:rPr>
      </w:pPr>
      <w:r w:rsidRPr="00A863E4">
        <w:rPr>
          <w:b/>
          <w:sz w:val="22"/>
          <w:szCs w:val="22"/>
        </w:rPr>
        <w:t xml:space="preserve">Project:  </w:t>
      </w:r>
      <w:r w:rsidRPr="00A863E4">
        <w:rPr>
          <w:b/>
          <w:sz w:val="22"/>
          <w:szCs w:val="22"/>
        </w:rPr>
        <w:tab/>
      </w:r>
      <w:r w:rsidR="00BA0F18" w:rsidRPr="00BA0F18">
        <w:rPr>
          <w:bCs/>
          <w:sz w:val="22"/>
          <w:szCs w:val="22"/>
        </w:rPr>
        <w:t>Construction of a 150 Room Hotel</w:t>
      </w:r>
      <w:r w:rsidR="00BA0F18">
        <w:rPr>
          <w:bCs/>
          <w:sz w:val="22"/>
          <w:szCs w:val="22"/>
        </w:rPr>
        <w:t>.</w:t>
      </w:r>
      <w:r w:rsidRPr="00A863E4">
        <w:rPr>
          <w:b/>
          <w:sz w:val="22"/>
          <w:szCs w:val="22"/>
        </w:rPr>
        <w:tab/>
      </w:r>
    </w:p>
    <w:p w14:paraId="7A340982" w14:textId="2CE3B5B8" w:rsidR="008232F2" w:rsidRDefault="00E06847" w:rsidP="00E06847">
      <w:pPr>
        <w:ind w:left="1440" w:hanging="1440"/>
        <w:rPr>
          <w:b/>
          <w:sz w:val="22"/>
          <w:szCs w:val="22"/>
        </w:rPr>
      </w:pPr>
      <w:r w:rsidRPr="00A863E4">
        <w:rPr>
          <w:b/>
          <w:sz w:val="22"/>
          <w:szCs w:val="22"/>
        </w:rPr>
        <w:t>Address:</w:t>
      </w:r>
      <w:r w:rsidR="00BA0F18">
        <w:rPr>
          <w:b/>
          <w:sz w:val="22"/>
          <w:szCs w:val="22"/>
        </w:rPr>
        <w:tab/>
      </w:r>
      <w:r w:rsidR="00BA0F18" w:rsidRPr="00BA0F18">
        <w:rPr>
          <w:bCs/>
          <w:sz w:val="22"/>
          <w:szCs w:val="22"/>
        </w:rPr>
        <w:t>130 Park Street</w:t>
      </w:r>
      <w:r w:rsidR="00BA0F18">
        <w:rPr>
          <w:bCs/>
          <w:sz w:val="22"/>
          <w:szCs w:val="22"/>
        </w:rPr>
        <w:t xml:space="preserve">, 134 Park Street, 370 Crown Street, </w:t>
      </w:r>
      <w:r w:rsidR="00663A10">
        <w:rPr>
          <w:bCs/>
          <w:sz w:val="22"/>
          <w:szCs w:val="22"/>
        </w:rPr>
        <w:t>3</w:t>
      </w:r>
      <w:r w:rsidR="00BA0F18">
        <w:rPr>
          <w:bCs/>
          <w:sz w:val="22"/>
          <w:szCs w:val="22"/>
        </w:rPr>
        <w:t>74 Crown Street, and 421 George Street.</w:t>
      </w:r>
    </w:p>
    <w:p w14:paraId="0ECA390B" w14:textId="2CAF839B" w:rsidR="00E06847" w:rsidRPr="00A863E4" w:rsidRDefault="00E06847" w:rsidP="00E06847">
      <w:pPr>
        <w:rPr>
          <w:sz w:val="22"/>
          <w:szCs w:val="22"/>
        </w:rPr>
      </w:pPr>
      <w:r w:rsidRPr="00A863E4">
        <w:rPr>
          <w:b/>
          <w:sz w:val="22"/>
          <w:szCs w:val="22"/>
        </w:rPr>
        <w:t>Site Size:</w:t>
      </w:r>
      <w:r w:rsidRPr="00A863E4">
        <w:rPr>
          <w:sz w:val="22"/>
          <w:szCs w:val="22"/>
        </w:rPr>
        <w:tab/>
      </w:r>
      <w:r w:rsidR="00BA0F18">
        <w:rPr>
          <w:sz w:val="22"/>
          <w:szCs w:val="22"/>
        </w:rPr>
        <w:t>31,527sf</w:t>
      </w:r>
    </w:p>
    <w:p w14:paraId="7EFB0BC5" w14:textId="3C39061F" w:rsidR="00E06847" w:rsidRPr="00A863E4" w:rsidRDefault="00E06847" w:rsidP="00E06847">
      <w:pPr>
        <w:rPr>
          <w:b/>
          <w:sz w:val="22"/>
          <w:szCs w:val="22"/>
        </w:rPr>
      </w:pPr>
      <w:r w:rsidRPr="00A863E4">
        <w:rPr>
          <w:b/>
          <w:sz w:val="22"/>
          <w:szCs w:val="22"/>
        </w:rPr>
        <w:t>Building size:</w:t>
      </w:r>
      <w:r w:rsidRPr="00A863E4">
        <w:rPr>
          <w:b/>
          <w:sz w:val="22"/>
          <w:szCs w:val="22"/>
        </w:rPr>
        <w:tab/>
      </w:r>
      <w:r w:rsidR="00BA0F18" w:rsidRPr="00BA0F18">
        <w:rPr>
          <w:bCs/>
          <w:sz w:val="22"/>
          <w:szCs w:val="22"/>
        </w:rPr>
        <w:t>125,824</w:t>
      </w:r>
      <w:r w:rsidR="00BA0F18">
        <w:rPr>
          <w:bCs/>
          <w:sz w:val="22"/>
          <w:szCs w:val="22"/>
        </w:rPr>
        <w:t>sf</w:t>
      </w:r>
    </w:p>
    <w:p w14:paraId="7FFF8E48" w14:textId="50433FD2" w:rsidR="00E06847" w:rsidRPr="00A863E4" w:rsidRDefault="00E06847" w:rsidP="00E06847">
      <w:pPr>
        <w:rPr>
          <w:sz w:val="22"/>
          <w:szCs w:val="22"/>
        </w:rPr>
      </w:pPr>
      <w:r w:rsidRPr="00A863E4">
        <w:rPr>
          <w:b/>
          <w:sz w:val="22"/>
          <w:szCs w:val="22"/>
        </w:rPr>
        <w:t>Zone:</w:t>
      </w:r>
      <w:r w:rsidRPr="00A863E4">
        <w:rPr>
          <w:b/>
          <w:sz w:val="22"/>
          <w:szCs w:val="22"/>
        </w:rPr>
        <w:tab/>
      </w:r>
      <w:r w:rsidRPr="00A863E4">
        <w:rPr>
          <w:sz w:val="22"/>
          <w:szCs w:val="22"/>
        </w:rPr>
        <w:tab/>
      </w:r>
      <w:r w:rsidR="00BA0F18">
        <w:rPr>
          <w:sz w:val="22"/>
          <w:szCs w:val="22"/>
        </w:rPr>
        <w:t>BD-1</w:t>
      </w:r>
    </w:p>
    <w:p w14:paraId="0A025AF8" w14:textId="3C33874E" w:rsidR="00E06847" w:rsidRPr="00A863E4" w:rsidRDefault="00E06847" w:rsidP="00E06847">
      <w:pPr>
        <w:ind w:left="1440" w:hanging="1440"/>
        <w:rPr>
          <w:sz w:val="22"/>
          <w:szCs w:val="22"/>
        </w:rPr>
      </w:pPr>
      <w:r w:rsidRPr="00A863E4">
        <w:rPr>
          <w:b/>
          <w:sz w:val="22"/>
          <w:szCs w:val="22"/>
        </w:rPr>
        <w:t>Parking:</w:t>
      </w:r>
      <w:r w:rsidRPr="00A863E4">
        <w:rPr>
          <w:sz w:val="22"/>
          <w:szCs w:val="22"/>
        </w:rPr>
        <w:t xml:space="preserve"> </w:t>
      </w:r>
      <w:r w:rsidRPr="00A863E4">
        <w:rPr>
          <w:sz w:val="22"/>
          <w:szCs w:val="22"/>
        </w:rPr>
        <w:tab/>
      </w:r>
      <w:r w:rsidR="00BA0F18">
        <w:rPr>
          <w:sz w:val="22"/>
          <w:szCs w:val="22"/>
        </w:rPr>
        <w:t>31</w:t>
      </w:r>
    </w:p>
    <w:p w14:paraId="1768847C" w14:textId="27762422" w:rsidR="00E06847" w:rsidRPr="00A863E4" w:rsidRDefault="00E06847" w:rsidP="00E06847">
      <w:pPr>
        <w:rPr>
          <w:sz w:val="22"/>
          <w:szCs w:val="22"/>
        </w:rPr>
      </w:pPr>
      <w:r w:rsidRPr="00A863E4">
        <w:rPr>
          <w:b/>
          <w:sz w:val="22"/>
          <w:szCs w:val="22"/>
        </w:rPr>
        <w:t>Owner</w:t>
      </w:r>
      <w:r w:rsidR="00BA0F18">
        <w:rPr>
          <w:b/>
          <w:sz w:val="22"/>
          <w:szCs w:val="22"/>
        </w:rPr>
        <w:t>/</w:t>
      </w:r>
      <w:r w:rsidR="00BA0F18" w:rsidRPr="00A863E4">
        <w:rPr>
          <w:b/>
          <w:sz w:val="22"/>
          <w:szCs w:val="22"/>
        </w:rPr>
        <w:t>Applicant</w:t>
      </w:r>
      <w:r w:rsidRPr="00A863E4">
        <w:rPr>
          <w:b/>
          <w:sz w:val="22"/>
          <w:szCs w:val="22"/>
        </w:rPr>
        <w:t>:</w:t>
      </w:r>
      <w:r w:rsidRPr="00A863E4">
        <w:rPr>
          <w:b/>
          <w:sz w:val="22"/>
          <w:szCs w:val="22"/>
        </w:rPr>
        <w:tab/>
      </w:r>
      <w:r w:rsidR="00BA0F18" w:rsidRPr="00BA0F18">
        <w:rPr>
          <w:bCs/>
          <w:sz w:val="22"/>
          <w:szCs w:val="22"/>
        </w:rPr>
        <w:t>New Haven Land</w:t>
      </w:r>
      <w:r w:rsidR="00BA0F18">
        <w:rPr>
          <w:bCs/>
          <w:sz w:val="22"/>
          <w:szCs w:val="22"/>
        </w:rPr>
        <w:t>,</w:t>
      </w:r>
      <w:r w:rsidR="00BA0F18" w:rsidRPr="00BA0F18">
        <w:rPr>
          <w:bCs/>
          <w:sz w:val="22"/>
          <w:szCs w:val="22"/>
        </w:rPr>
        <w:t xml:space="preserve"> LLC</w:t>
      </w:r>
      <w:r w:rsidRPr="00BA0F18">
        <w:rPr>
          <w:bCs/>
          <w:sz w:val="22"/>
          <w:szCs w:val="22"/>
        </w:rPr>
        <w:tab/>
      </w:r>
      <w:r w:rsidRPr="00A863E4">
        <w:rPr>
          <w:b/>
          <w:sz w:val="22"/>
          <w:szCs w:val="22"/>
        </w:rPr>
        <w:tab/>
      </w:r>
      <w:r w:rsidRPr="00A863E4">
        <w:rPr>
          <w:b/>
          <w:sz w:val="22"/>
          <w:szCs w:val="22"/>
        </w:rPr>
        <w:tab/>
        <w:t>Phone:</w:t>
      </w:r>
      <w:r w:rsidRPr="00A863E4">
        <w:rPr>
          <w:b/>
          <w:sz w:val="22"/>
          <w:szCs w:val="22"/>
        </w:rPr>
        <w:tab/>
      </w:r>
      <w:r w:rsidR="00BA0F18" w:rsidRPr="00BA0F18">
        <w:rPr>
          <w:bCs/>
          <w:sz w:val="22"/>
          <w:szCs w:val="22"/>
        </w:rPr>
        <w:t>(610) 668-0300</w:t>
      </w:r>
    </w:p>
    <w:p w14:paraId="2024D8B1" w14:textId="280E7EBA" w:rsidR="00E06847" w:rsidRPr="00BA0F18" w:rsidRDefault="00E06847" w:rsidP="00E06847">
      <w:pPr>
        <w:rPr>
          <w:bCs/>
          <w:sz w:val="22"/>
          <w:szCs w:val="22"/>
        </w:rPr>
      </w:pPr>
      <w:r w:rsidRPr="00A863E4">
        <w:rPr>
          <w:b/>
          <w:sz w:val="22"/>
          <w:szCs w:val="22"/>
        </w:rPr>
        <w:t>Agent:</w:t>
      </w:r>
      <w:r w:rsidRPr="00A863E4">
        <w:rPr>
          <w:b/>
          <w:sz w:val="22"/>
          <w:szCs w:val="22"/>
        </w:rPr>
        <w:tab/>
      </w:r>
      <w:r w:rsidR="00BA0F18">
        <w:rPr>
          <w:b/>
          <w:sz w:val="22"/>
          <w:szCs w:val="22"/>
        </w:rPr>
        <w:tab/>
      </w:r>
      <w:r w:rsidR="00BA0F18">
        <w:rPr>
          <w:b/>
          <w:sz w:val="22"/>
          <w:szCs w:val="22"/>
        </w:rPr>
        <w:tab/>
      </w:r>
      <w:r w:rsidR="00BA0F18" w:rsidRPr="00BA0F18">
        <w:rPr>
          <w:bCs/>
          <w:sz w:val="22"/>
          <w:szCs w:val="22"/>
        </w:rPr>
        <w:t>Carolyn W. Kone</w:t>
      </w:r>
      <w:r w:rsidRPr="00A863E4">
        <w:rPr>
          <w:b/>
          <w:sz w:val="22"/>
          <w:szCs w:val="22"/>
        </w:rPr>
        <w:tab/>
      </w:r>
      <w:r w:rsidRPr="00A863E4">
        <w:rPr>
          <w:b/>
          <w:sz w:val="22"/>
          <w:szCs w:val="22"/>
        </w:rPr>
        <w:tab/>
      </w:r>
      <w:r w:rsidRPr="00A863E4">
        <w:rPr>
          <w:b/>
          <w:sz w:val="22"/>
          <w:szCs w:val="22"/>
        </w:rPr>
        <w:tab/>
        <w:t>Phone:</w:t>
      </w:r>
      <w:r w:rsidRPr="00A863E4">
        <w:rPr>
          <w:b/>
          <w:sz w:val="22"/>
          <w:szCs w:val="22"/>
        </w:rPr>
        <w:tab/>
      </w:r>
      <w:r w:rsidR="00BA0F18">
        <w:rPr>
          <w:bCs/>
          <w:sz w:val="22"/>
          <w:szCs w:val="22"/>
        </w:rPr>
        <w:t>(203) 772-2600</w:t>
      </w:r>
    </w:p>
    <w:p w14:paraId="64B8C048" w14:textId="77777777" w:rsidR="00E06847" w:rsidRPr="00A863E4" w:rsidRDefault="00E06847" w:rsidP="00E06847">
      <w:pPr>
        <w:pStyle w:val="Heading1"/>
        <w:rPr>
          <w:sz w:val="22"/>
          <w:szCs w:val="22"/>
        </w:rPr>
      </w:pPr>
    </w:p>
    <w:p w14:paraId="1EB56905" w14:textId="77777777" w:rsidR="00E06847" w:rsidRPr="00A863E4" w:rsidRDefault="00E06847" w:rsidP="00E06847">
      <w:pPr>
        <w:pStyle w:val="Heading1"/>
        <w:rPr>
          <w:sz w:val="22"/>
          <w:szCs w:val="22"/>
        </w:rPr>
      </w:pPr>
      <w:r w:rsidRPr="00A863E4">
        <w:rPr>
          <w:sz w:val="22"/>
          <w:szCs w:val="22"/>
        </w:rPr>
        <w:t>BACKGROUND</w:t>
      </w:r>
    </w:p>
    <w:p w14:paraId="308A96A5" w14:textId="77777777" w:rsidR="00E06847" w:rsidRPr="00A863E4" w:rsidRDefault="00E06847" w:rsidP="00E06847">
      <w:pPr>
        <w:rPr>
          <w:b/>
          <w:sz w:val="22"/>
          <w:szCs w:val="22"/>
        </w:rPr>
      </w:pPr>
      <w:r w:rsidRPr="00A863E4">
        <w:rPr>
          <w:b/>
          <w:sz w:val="22"/>
          <w:szCs w:val="22"/>
        </w:rPr>
        <w:t xml:space="preserve">Previous CPC Actions: </w:t>
      </w:r>
    </w:p>
    <w:p w14:paraId="4FC209C3" w14:textId="5CE18A27" w:rsidR="00E06847" w:rsidRPr="004A5268" w:rsidRDefault="00E06847" w:rsidP="009375CB">
      <w:pPr>
        <w:pStyle w:val="ListParagraph"/>
        <w:numPr>
          <w:ilvl w:val="0"/>
          <w:numId w:val="11"/>
        </w:numPr>
        <w:rPr>
          <w:b/>
          <w:sz w:val="22"/>
          <w:szCs w:val="22"/>
        </w:rPr>
      </w:pPr>
      <w:r w:rsidRPr="004A5268">
        <w:rPr>
          <w:b/>
          <w:sz w:val="22"/>
          <w:szCs w:val="22"/>
        </w:rPr>
        <w:t xml:space="preserve">CPC </w:t>
      </w:r>
      <w:r w:rsidR="00B24C31" w:rsidRPr="004A5268">
        <w:rPr>
          <w:b/>
          <w:sz w:val="22"/>
          <w:szCs w:val="22"/>
        </w:rPr>
        <w:t>1540-07</w:t>
      </w:r>
      <w:r w:rsidRPr="004A5268">
        <w:rPr>
          <w:b/>
          <w:sz w:val="22"/>
          <w:szCs w:val="22"/>
        </w:rPr>
        <w:t xml:space="preserve">:  </w:t>
      </w:r>
      <w:r w:rsidR="00B24C31" w:rsidRPr="004A5268">
        <w:rPr>
          <w:bCs/>
          <w:sz w:val="22"/>
          <w:szCs w:val="22"/>
        </w:rPr>
        <w:t>NEW HAVEN BIKE SHARE PHASE II. Site Plan Review for the construction of 10 bike share stations within the public right-of-way in various locations for the second phase of the City of New Haven bike share system. Approved 1/17/2018.</w:t>
      </w:r>
    </w:p>
    <w:p w14:paraId="511EE89A" w14:textId="77777777" w:rsidR="00E06847" w:rsidRPr="00A863E4" w:rsidRDefault="00E06847" w:rsidP="00E06847">
      <w:pPr>
        <w:rPr>
          <w:color w:val="FF0000"/>
          <w:sz w:val="22"/>
          <w:szCs w:val="22"/>
        </w:rPr>
      </w:pPr>
    </w:p>
    <w:p w14:paraId="29CE4ED0" w14:textId="77777777" w:rsidR="00E06847" w:rsidRPr="00A863E4" w:rsidRDefault="00E06847" w:rsidP="00E06847">
      <w:pPr>
        <w:rPr>
          <w:sz w:val="22"/>
          <w:szCs w:val="22"/>
        </w:rPr>
      </w:pPr>
      <w:r w:rsidRPr="00A863E4">
        <w:rPr>
          <w:b/>
          <w:sz w:val="22"/>
          <w:szCs w:val="22"/>
        </w:rPr>
        <w:t>Zoning</w:t>
      </w:r>
      <w:r w:rsidRPr="00A863E4">
        <w:rPr>
          <w:sz w:val="22"/>
          <w:szCs w:val="22"/>
        </w:rPr>
        <w:t xml:space="preserve">: </w:t>
      </w:r>
    </w:p>
    <w:p w14:paraId="6AB2467F" w14:textId="4D8F2B3F" w:rsidR="00E06847" w:rsidRDefault="00842651" w:rsidP="00E06847">
      <w:pPr>
        <w:rPr>
          <w:i/>
          <w:color w:val="FF0000"/>
          <w:sz w:val="22"/>
          <w:szCs w:val="22"/>
        </w:rPr>
      </w:pPr>
      <w:r>
        <w:rPr>
          <w:sz w:val="22"/>
          <w:szCs w:val="22"/>
        </w:rPr>
        <w:t>According to the New Haven Zoning Ordinance Section 42, “</w:t>
      </w:r>
      <w:r w:rsidRPr="00842651">
        <w:rPr>
          <w:sz w:val="22"/>
          <w:szCs w:val="22"/>
        </w:rPr>
        <w:t>Hotel, Bed Breakfast or Tourist Home, 13 or more guest rooms</w:t>
      </w:r>
      <w:r>
        <w:rPr>
          <w:sz w:val="22"/>
          <w:szCs w:val="22"/>
        </w:rPr>
        <w:t xml:space="preserve">” are permitted as of right in the BD-1 Zone. </w:t>
      </w:r>
      <w:r w:rsidRPr="00A863E4">
        <w:rPr>
          <w:sz w:val="22"/>
          <w:szCs w:val="22"/>
        </w:rPr>
        <w:t xml:space="preserve">The Site Plan as submitted meets the requirements of the New Haven Zoning Ordinance for </w:t>
      </w:r>
      <w:r w:rsidRPr="00C60F15">
        <w:rPr>
          <w:sz w:val="22"/>
          <w:szCs w:val="22"/>
        </w:rPr>
        <w:t xml:space="preserve">the (BD-1) </w:t>
      </w:r>
      <w:r w:rsidRPr="00A863E4">
        <w:rPr>
          <w:sz w:val="22"/>
          <w:szCs w:val="22"/>
        </w:rPr>
        <w:t>zone</w:t>
      </w:r>
      <w:r>
        <w:rPr>
          <w:sz w:val="22"/>
          <w:szCs w:val="22"/>
        </w:rPr>
        <w:t>.</w:t>
      </w:r>
    </w:p>
    <w:p w14:paraId="5F89FA2D" w14:textId="77777777" w:rsidR="00BA0F18" w:rsidRDefault="00BA0F18" w:rsidP="00FD1575">
      <w:pPr>
        <w:rPr>
          <w:i/>
          <w:color w:val="FF0000"/>
          <w:sz w:val="22"/>
          <w:szCs w:val="22"/>
        </w:rPr>
      </w:pPr>
    </w:p>
    <w:p w14:paraId="4F74F440" w14:textId="7FE06B86" w:rsidR="00FD1575" w:rsidRPr="00A863E4" w:rsidRDefault="00FD1575" w:rsidP="00FD1575">
      <w:pPr>
        <w:rPr>
          <w:sz w:val="22"/>
          <w:szCs w:val="22"/>
        </w:rPr>
      </w:pPr>
      <w:r w:rsidRPr="00A863E4">
        <w:rPr>
          <w:b/>
          <w:sz w:val="22"/>
          <w:szCs w:val="22"/>
        </w:rPr>
        <w:t>Site description/existing conditions:</w:t>
      </w:r>
    </w:p>
    <w:p w14:paraId="79FB9C9E" w14:textId="4A97836B" w:rsidR="00B14867" w:rsidRPr="00A67681" w:rsidRDefault="005E7D16" w:rsidP="00B24C31">
      <w:pPr>
        <w:rPr>
          <w:bCs/>
          <w:sz w:val="22"/>
          <w:szCs w:val="22"/>
        </w:rPr>
      </w:pPr>
      <w:r w:rsidRPr="00A67681">
        <w:rPr>
          <w:bCs/>
          <w:sz w:val="22"/>
          <w:szCs w:val="22"/>
        </w:rPr>
        <w:t>The</w:t>
      </w:r>
      <w:r w:rsidR="0004016F">
        <w:rPr>
          <w:bCs/>
          <w:sz w:val="22"/>
          <w:szCs w:val="22"/>
        </w:rPr>
        <w:t xml:space="preserve"> project parcels </w:t>
      </w:r>
      <w:proofErr w:type="gramStart"/>
      <w:r w:rsidR="0004016F">
        <w:rPr>
          <w:bCs/>
          <w:sz w:val="22"/>
          <w:szCs w:val="22"/>
        </w:rPr>
        <w:t>are</w:t>
      </w:r>
      <w:r w:rsidRPr="00A67681">
        <w:rPr>
          <w:bCs/>
          <w:sz w:val="22"/>
          <w:szCs w:val="22"/>
        </w:rPr>
        <w:t xml:space="preserve"> located in</w:t>
      </w:r>
      <w:proofErr w:type="gramEnd"/>
      <w:r w:rsidRPr="00A67681">
        <w:rPr>
          <w:bCs/>
          <w:sz w:val="22"/>
          <w:szCs w:val="22"/>
        </w:rPr>
        <w:t xml:space="preserve"> the Dwight N</w:t>
      </w:r>
      <w:r w:rsidR="008232F2" w:rsidRPr="00A67681">
        <w:rPr>
          <w:bCs/>
          <w:sz w:val="22"/>
          <w:szCs w:val="22"/>
        </w:rPr>
        <w:t>eighborhood</w:t>
      </w:r>
      <w:r w:rsidRPr="00A67681">
        <w:rPr>
          <w:bCs/>
          <w:sz w:val="22"/>
          <w:szCs w:val="22"/>
        </w:rPr>
        <w:t>.</w:t>
      </w:r>
      <w:r w:rsidR="00A67681" w:rsidRPr="00A67681">
        <w:rPr>
          <w:bCs/>
          <w:sz w:val="22"/>
          <w:szCs w:val="22"/>
        </w:rPr>
        <w:t xml:space="preserve"> </w:t>
      </w:r>
      <w:r w:rsidRPr="00A67681">
        <w:rPr>
          <w:bCs/>
          <w:sz w:val="22"/>
          <w:szCs w:val="22"/>
        </w:rPr>
        <w:t>The parcels are predominantly covered by bituminous paved parking area. Two structures exist on the site</w:t>
      </w:r>
      <w:r w:rsidR="0004016F">
        <w:rPr>
          <w:bCs/>
          <w:sz w:val="22"/>
          <w:szCs w:val="22"/>
        </w:rPr>
        <w:t>;</w:t>
      </w:r>
      <w:r w:rsidRPr="00A67681">
        <w:rPr>
          <w:bCs/>
          <w:sz w:val="22"/>
          <w:szCs w:val="22"/>
        </w:rPr>
        <w:t xml:space="preserve"> </w:t>
      </w:r>
      <w:r w:rsidR="009375CB">
        <w:rPr>
          <w:bCs/>
          <w:sz w:val="22"/>
          <w:szCs w:val="22"/>
        </w:rPr>
        <w:t>t</w:t>
      </w:r>
      <w:r w:rsidRPr="00A67681">
        <w:rPr>
          <w:bCs/>
          <w:sz w:val="22"/>
          <w:szCs w:val="22"/>
        </w:rPr>
        <w:t xml:space="preserve">he first </w:t>
      </w:r>
      <w:r w:rsidR="009375CB">
        <w:rPr>
          <w:bCs/>
          <w:sz w:val="22"/>
          <w:szCs w:val="22"/>
        </w:rPr>
        <w:t>is</w:t>
      </w:r>
      <w:r w:rsidR="00C60F15">
        <w:rPr>
          <w:bCs/>
          <w:sz w:val="22"/>
          <w:szCs w:val="22"/>
        </w:rPr>
        <w:t xml:space="preserve"> </w:t>
      </w:r>
      <w:r w:rsidRPr="00A67681">
        <w:rPr>
          <w:bCs/>
          <w:sz w:val="22"/>
          <w:szCs w:val="22"/>
        </w:rPr>
        <w:t xml:space="preserve">a </w:t>
      </w:r>
      <w:r w:rsidR="00A67681" w:rsidRPr="00A67681">
        <w:rPr>
          <w:bCs/>
          <w:sz w:val="22"/>
          <w:szCs w:val="22"/>
        </w:rPr>
        <w:t>two-story</w:t>
      </w:r>
      <w:r w:rsidRPr="00A67681">
        <w:rPr>
          <w:bCs/>
          <w:sz w:val="22"/>
          <w:szCs w:val="22"/>
        </w:rPr>
        <w:t xml:space="preserve"> commercial building used by the Bubble and Squeak Laundromat, and the other a </w:t>
      </w:r>
      <w:r w:rsidR="0004016F" w:rsidRPr="00A67681">
        <w:rPr>
          <w:bCs/>
          <w:sz w:val="22"/>
          <w:szCs w:val="22"/>
        </w:rPr>
        <w:t>three-story</w:t>
      </w:r>
      <w:r w:rsidRPr="00A67681">
        <w:rPr>
          <w:bCs/>
          <w:sz w:val="22"/>
          <w:szCs w:val="22"/>
        </w:rPr>
        <w:t xml:space="preserve"> medical office building.</w:t>
      </w:r>
      <w:r w:rsidR="00A67681" w:rsidRPr="00A67681">
        <w:rPr>
          <w:bCs/>
          <w:sz w:val="22"/>
          <w:szCs w:val="22"/>
        </w:rPr>
        <w:t xml:space="preserve"> </w:t>
      </w:r>
      <w:r w:rsidRPr="00A67681">
        <w:rPr>
          <w:bCs/>
          <w:sz w:val="22"/>
          <w:szCs w:val="22"/>
        </w:rPr>
        <w:t xml:space="preserve">Park street is lined with street trees and </w:t>
      </w:r>
      <w:r w:rsidR="0035354A" w:rsidRPr="00A67681">
        <w:rPr>
          <w:bCs/>
          <w:sz w:val="22"/>
          <w:szCs w:val="22"/>
        </w:rPr>
        <w:t>there are limited landscaped buffers on the subject parcels.</w:t>
      </w:r>
      <w:r w:rsidR="00A67681" w:rsidRPr="00A67681">
        <w:rPr>
          <w:bCs/>
          <w:sz w:val="22"/>
          <w:szCs w:val="22"/>
        </w:rPr>
        <w:t xml:space="preserve"> </w:t>
      </w:r>
      <w:r w:rsidR="0035354A" w:rsidRPr="00A67681">
        <w:rPr>
          <w:bCs/>
          <w:sz w:val="22"/>
          <w:szCs w:val="22"/>
        </w:rPr>
        <w:t>The project site is surrounded by a</w:t>
      </w:r>
      <w:r w:rsidR="009375CB">
        <w:rPr>
          <w:bCs/>
          <w:sz w:val="22"/>
          <w:szCs w:val="22"/>
        </w:rPr>
        <w:t xml:space="preserve"> variety of commercial, </w:t>
      </w:r>
      <w:r w:rsidR="00C60F15">
        <w:rPr>
          <w:bCs/>
          <w:sz w:val="22"/>
          <w:szCs w:val="22"/>
        </w:rPr>
        <w:t>retail,</w:t>
      </w:r>
      <w:r w:rsidR="009375CB">
        <w:rPr>
          <w:bCs/>
          <w:sz w:val="22"/>
          <w:szCs w:val="22"/>
        </w:rPr>
        <w:t xml:space="preserve"> and residential</w:t>
      </w:r>
      <w:r w:rsidR="0035354A" w:rsidRPr="00A67681">
        <w:rPr>
          <w:bCs/>
          <w:sz w:val="22"/>
          <w:szCs w:val="22"/>
        </w:rPr>
        <w:t xml:space="preserve"> uses. To the north is a series of office, residential and eating establishments. To the east</w:t>
      </w:r>
      <w:r w:rsidR="009375CB">
        <w:rPr>
          <w:bCs/>
          <w:sz w:val="22"/>
          <w:szCs w:val="22"/>
        </w:rPr>
        <w:t xml:space="preserve"> is</w:t>
      </w:r>
      <w:r w:rsidR="0035354A" w:rsidRPr="00A67681">
        <w:rPr>
          <w:bCs/>
          <w:sz w:val="22"/>
          <w:szCs w:val="22"/>
        </w:rPr>
        <w:t xml:space="preserve"> the </w:t>
      </w:r>
      <w:r w:rsidR="00A67681" w:rsidRPr="00A67681">
        <w:rPr>
          <w:bCs/>
          <w:sz w:val="22"/>
          <w:szCs w:val="22"/>
        </w:rPr>
        <w:t>multi-story</w:t>
      </w:r>
      <w:r w:rsidR="0035354A" w:rsidRPr="00A67681">
        <w:rPr>
          <w:bCs/>
          <w:sz w:val="22"/>
          <w:szCs w:val="22"/>
        </w:rPr>
        <w:t xml:space="preserve"> Madison Towers apartment building. To the south there are more residential and office buildings, including the George Crawford Manor. Finally, to the west </w:t>
      </w:r>
      <w:r w:rsidR="00A67681" w:rsidRPr="00A67681">
        <w:rPr>
          <w:bCs/>
          <w:sz w:val="22"/>
          <w:szCs w:val="22"/>
        </w:rPr>
        <w:t xml:space="preserve">are </w:t>
      </w:r>
      <w:r w:rsidR="00C60F15">
        <w:rPr>
          <w:bCs/>
          <w:sz w:val="22"/>
          <w:szCs w:val="22"/>
        </w:rPr>
        <w:t xml:space="preserve">several </w:t>
      </w:r>
      <w:r w:rsidR="00A67681" w:rsidRPr="0004016F">
        <w:rPr>
          <w:bCs/>
          <w:sz w:val="22"/>
          <w:szCs w:val="22"/>
        </w:rPr>
        <w:t xml:space="preserve">three-story residential </w:t>
      </w:r>
      <w:r w:rsidR="00C60F15" w:rsidRPr="0004016F">
        <w:rPr>
          <w:bCs/>
          <w:sz w:val="22"/>
          <w:szCs w:val="22"/>
        </w:rPr>
        <w:t>buildings</w:t>
      </w:r>
      <w:r w:rsidR="00A67681" w:rsidRPr="0004016F">
        <w:rPr>
          <w:bCs/>
          <w:sz w:val="22"/>
          <w:szCs w:val="22"/>
        </w:rPr>
        <w:t xml:space="preserve"> and the Yale New Haven Hospital Adult Outpatient Behavioral Health Services Building. The parcels are all zoned BD-1.</w:t>
      </w:r>
      <w:r w:rsidR="00B24C31" w:rsidRPr="0004016F">
        <w:rPr>
          <w:bCs/>
          <w:sz w:val="22"/>
          <w:szCs w:val="22"/>
        </w:rPr>
        <w:t xml:space="preserve"> All parcels in this development are within the Dwight Street National Historic Distric</w:t>
      </w:r>
      <w:r w:rsidR="009C3B76">
        <w:rPr>
          <w:bCs/>
          <w:sz w:val="22"/>
          <w:szCs w:val="22"/>
        </w:rPr>
        <w:t>t, however, no structures existing today contribute to the historic district</w:t>
      </w:r>
      <w:r w:rsidR="006939D0">
        <w:rPr>
          <w:bCs/>
          <w:sz w:val="22"/>
          <w:szCs w:val="22"/>
        </w:rPr>
        <w:t xml:space="preserve">. </w:t>
      </w:r>
      <w:r w:rsidR="00A67681" w:rsidRPr="00A67681">
        <w:rPr>
          <w:bCs/>
          <w:sz w:val="22"/>
          <w:szCs w:val="22"/>
        </w:rPr>
        <w:t>There are no Inland Wetlands identified in or around the project area. There are no significant waterbodies near the subject parcels, and it is not located in the Coastal Management area.</w:t>
      </w:r>
    </w:p>
    <w:p w14:paraId="5EF18A09" w14:textId="77777777" w:rsidR="008232F2" w:rsidRPr="00A863E4" w:rsidRDefault="008232F2" w:rsidP="00FD1575">
      <w:pPr>
        <w:rPr>
          <w:b/>
          <w:sz w:val="22"/>
          <w:szCs w:val="22"/>
        </w:rPr>
      </w:pPr>
    </w:p>
    <w:p w14:paraId="0DCCA6D7" w14:textId="77777777" w:rsidR="00FD1575" w:rsidRDefault="00FD1575" w:rsidP="00FD1575">
      <w:pPr>
        <w:rPr>
          <w:sz w:val="22"/>
          <w:szCs w:val="22"/>
        </w:rPr>
      </w:pPr>
      <w:r w:rsidRPr="00A863E4">
        <w:rPr>
          <w:b/>
          <w:sz w:val="22"/>
          <w:szCs w:val="22"/>
        </w:rPr>
        <w:t>Proposed activity:</w:t>
      </w:r>
      <w:r w:rsidRPr="00A863E4">
        <w:rPr>
          <w:sz w:val="22"/>
          <w:szCs w:val="22"/>
        </w:rPr>
        <w:t xml:space="preserve"> </w:t>
      </w:r>
    </w:p>
    <w:p w14:paraId="00B47E06" w14:textId="34FF2B38" w:rsidR="002A1BC7" w:rsidRPr="001F6EEF" w:rsidRDefault="00A67681" w:rsidP="001F6EEF">
      <w:pPr>
        <w:rPr>
          <w:sz w:val="22"/>
          <w:szCs w:val="22"/>
        </w:rPr>
      </w:pPr>
      <w:bookmarkStart w:id="1" w:name="_Hlk198886350"/>
      <w:r w:rsidRPr="001F6EEF">
        <w:rPr>
          <w:sz w:val="22"/>
          <w:szCs w:val="22"/>
        </w:rPr>
        <w:t>The proposal includes demolition of all existing structures in the project area and the construction of a six story Residence Inn hotel.</w:t>
      </w:r>
      <w:r w:rsidR="001F6EEF" w:rsidRPr="001F6EEF">
        <w:rPr>
          <w:sz w:val="22"/>
          <w:szCs w:val="22"/>
        </w:rPr>
        <w:t xml:space="preserve"> </w:t>
      </w:r>
      <w:r w:rsidR="00E75E75">
        <w:rPr>
          <w:sz w:val="22"/>
          <w:szCs w:val="22"/>
        </w:rPr>
        <w:t xml:space="preserve">The building will stand 78’ 4” from the grade to the top of its parapet. </w:t>
      </w:r>
      <w:r w:rsidRPr="001F6EEF">
        <w:rPr>
          <w:sz w:val="22"/>
          <w:szCs w:val="22"/>
        </w:rPr>
        <w:t xml:space="preserve">A majority of the site will be covered by the building, </w:t>
      </w:r>
      <w:r w:rsidR="0076244E" w:rsidRPr="001F6EEF">
        <w:rPr>
          <w:sz w:val="22"/>
          <w:szCs w:val="22"/>
        </w:rPr>
        <w:t xml:space="preserve">with </w:t>
      </w:r>
      <w:r w:rsidR="0004016F" w:rsidRPr="001F6EEF">
        <w:rPr>
          <w:sz w:val="22"/>
          <w:szCs w:val="22"/>
        </w:rPr>
        <w:t>front lot line coverage across most of Park</w:t>
      </w:r>
      <w:r w:rsidR="0076244E" w:rsidRPr="001F6EEF">
        <w:rPr>
          <w:sz w:val="22"/>
          <w:szCs w:val="22"/>
        </w:rPr>
        <w:t xml:space="preserve"> Street</w:t>
      </w:r>
      <w:r w:rsidR="001F6EEF" w:rsidRPr="001F6EEF">
        <w:rPr>
          <w:sz w:val="22"/>
          <w:szCs w:val="22"/>
        </w:rPr>
        <w:t>.</w:t>
      </w:r>
      <w:r w:rsidR="00E75E75">
        <w:rPr>
          <w:sz w:val="22"/>
          <w:szCs w:val="22"/>
        </w:rPr>
        <w:t xml:space="preserve"> </w:t>
      </w:r>
      <w:r w:rsidR="0076244E" w:rsidRPr="001F6EEF">
        <w:rPr>
          <w:sz w:val="22"/>
          <w:szCs w:val="22"/>
        </w:rPr>
        <w:t xml:space="preserve">The </w:t>
      </w:r>
      <w:r w:rsidR="0004016F" w:rsidRPr="001F6EEF">
        <w:rPr>
          <w:sz w:val="22"/>
          <w:szCs w:val="22"/>
        </w:rPr>
        <w:t>building</w:t>
      </w:r>
      <w:r w:rsidR="0076244E" w:rsidRPr="001F6EEF">
        <w:rPr>
          <w:sz w:val="22"/>
          <w:szCs w:val="22"/>
        </w:rPr>
        <w:t xml:space="preserve"> will</w:t>
      </w:r>
      <w:r w:rsidR="00E75E75">
        <w:rPr>
          <w:sz w:val="22"/>
          <w:szCs w:val="22"/>
        </w:rPr>
        <w:t xml:space="preserve"> </w:t>
      </w:r>
      <w:r w:rsidR="0076244E" w:rsidRPr="001F6EEF">
        <w:rPr>
          <w:sz w:val="22"/>
          <w:szCs w:val="22"/>
        </w:rPr>
        <w:t xml:space="preserve">house </w:t>
      </w:r>
      <w:r w:rsidR="00E75E75">
        <w:rPr>
          <w:sz w:val="22"/>
          <w:szCs w:val="22"/>
        </w:rPr>
        <w:t xml:space="preserve">a total of </w:t>
      </w:r>
      <w:r w:rsidR="0076244E" w:rsidRPr="001F6EEF">
        <w:rPr>
          <w:sz w:val="22"/>
          <w:szCs w:val="22"/>
        </w:rPr>
        <w:t>150 hotel room</w:t>
      </w:r>
      <w:r w:rsidR="0004016F" w:rsidRPr="001F6EEF">
        <w:rPr>
          <w:sz w:val="22"/>
          <w:szCs w:val="22"/>
        </w:rPr>
        <w:t>s</w:t>
      </w:r>
      <w:r w:rsidR="00E75E75">
        <w:rPr>
          <w:sz w:val="22"/>
          <w:szCs w:val="22"/>
        </w:rPr>
        <w:t xml:space="preserve">, consisting of 113 </w:t>
      </w:r>
      <w:r w:rsidR="006939D0">
        <w:rPr>
          <w:sz w:val="22"/>
          <w:szCs w:val="22"/>
        </w:rPr>
        <w:t>s</w:t>
      </w:r>
      <w:r w:rsidR="00E75E75">
        <w:rPr>
          <w:sz w:val="22"/>
          <w:szCs w:val="22"/>
        </w:rPr>
        <w:t xml:space="preserve">tudio </w:t>
      </w:r>
      <w:r w:rsidR="006939D0">
        <w:rPr>
          <w:sz w:val="22"/>
          <w:szCs w:val="22"/>
        </w:rPr>
        <w:t>k</w:t>
      </w:r>
      <w:r w:rsidR="00E75E75">
        <w:rPr>
          <w:sz w:val="22"/>
          <w:szCs w:val="22"/>
        </w:rPr>
        <w:t xml:space="preserve">ing, four </w:t>
      </w:r>
      <w:r w:rsidR="006939D0">
        <w:rPr>
          <w:sz w:val="22"/>
          <w:szCs w:val="22"/>
        </w:rPr>
        <w:t>a</w:t>
      </w:r>
      <w:r w:rsidR="00E75E75">
        <w:rPr>
          <w:sz w:val="22"/>
          <w:szCs w:val="22"/>
        </w:rPr>
        <w:t xml:space="preserve">ccessible </w:t>
      </w:r>
      <w:r w:rsidR="006939D0">
        <w:rPr>
          <w:sz w:val="22"/>
          <w:szCs w:val="22"/>
        </w:rPr>
        <w:t>s</w:t>
      </w:r>
      <w:r w:rsidR="00E75E75">
        <w:rPr>
          <w:sz w:val="22"/>
          <w:szCs w:val="22"/>
        </w:rPr>
        <w:t xml:space="preserve">tudio </w:t>
      </w:r>
      <w:r w:rsidR="006939D0">
        <w:rPr>
          <w:sz w:val="22"/>
          <w:szCs w:val="22"/>
        </w:rPr>
        <w:t>k</w:t>
      </w:r>
      <w:r w:rsidR="00E75E75">
        <w:rPr>
          <w:sz w:val="22"/>
          <w:szCs w:val="22"/>
        </w:rPr>
        <w:t xml:space="preserve">ing rooms, 29 </w:t>
      </w:r>
      <w:r w:rsidR="006939D0">
        <w:rPr>
          <w:sz w:val="22"/>
          <w:szCs w:val="22"/>
        </w:rPr>
        <w:t>o</w:t>
      </w:r>
      <w:r w:rsidR="00E75E75">
        <w:rPr>
          <w:sz w:val="22"/>
          <w:szCs w:val="22"/>
        </w:rPr>
        <w:t xml:space="preserve">ne-bedroom </w:t>
      </w:r>
      <w:r w:rsidR="006939D0">
        <w:rPr>
          <w:sz w:val="22"/>
          <w:szCs w:val="22"/>
        </w:rPr>
        <w:t>q</w:t>
      </w:r>
      <w:r w:rsidR="00E75E75">
        <w:rPr>
          <w:sz w:val="22"/>
          <w:szCs w:val="22"/>
        </w:rPr>
        <w:t xml:space="preserve">ueen rooms, and four </w:t>
      </w:r>
      <w:r w:rsidR="006939D0">
        <w:rPr>
          <w:sz w:val="22"/>
          <w:szCs w:val="22"/>
        </w:rPr>
        <w:t>a</w:t>
      </w:r>
      <w:r w:rsidR="00E75E75">
        <w:rPr>
          <w:sz w:val="22"/>
          <w:szCs w:val="22"/>
        </w:rPr>
        <w:t xml:space="preserve">ccessible </w:t>
      </w:r>
      <w:r w:rsidR="006939D0">
        <w:rPr>
          <w:sz w:val="22"/>
          <w:szCs w:val="22"/>
        </w:rPr>
        <w:t>o</w:t>
      </w:r>
      <w:r w:rsidR="00E75E75">
        <w:rPr>
          <w:sz w:val="22"/>
          <w:szCs w:val="22"/>
        </w:rPr>
        <w:t xml:space="preserve">ne-bedroom </w:t>
      </w:r>
      <w:r w:rsidR="006939D0">
        <w:rPr>
          <w:sz w:val="22"/>
          <w:szCs w:val="22"/>
        </w:rPr>
        <w:t>q</w:t>
      </w:r>
      <w:r w:rsidR="00E75E75">
        <w:rPr>
          <w:sz w:val="22"/>
          <w:szCs w:val="22"/>
        </w:rPr>
        <w:t>ueen rooms. A</w:t>
      </w:r>
      <w:r w:rsidR="001F6EEF" w:rsidRPr="001F6EEF">
        <w:rPr>
          <w:sz w:val="22"/>
          <w:szCs w:val="22"/>
        </w:rPr>
        <w:t xml:space="preserve"> ground floor</w:t>
      </w:r>
      <w:r w:rsidR="0004016F" w:rsidRPr="001F6EEF">
        <w:rPr>
          <w:sz w:val="22"/>
          <w:szCs w:val="22"/>
        </w:rPr>
        <w:t xml:space="preserve"> restaurant</w:t>
      </w:r>
      <w:r w:rsidR="001F6EEF" w:rsidRPr="001F6EEF">
        <w:rPr>
          <w:sz w:val="22"/>
          <w:szCs w:val="22"/>
        </w:rPr>
        <w:t xml:space="preserve">, and a </w:t>
      </w:r>
      <w:r w:rsidR="00E75E75">
        <w:rPr>
          <w:sz w:val="22"/>
          <w:szCs w:val="22"/>
        </w:rPr>
        <w:t xml:space="preserve">lobby </w:t>
      </w:r>
      <w:r w:rsidR="001F6EEF" w:rsidRPr="001F6EEF">
        <w:rPr>
          <w:sz w:val="22"/>
          <w:szCs w:val="22"/>
        </w:rPr>
        <w:t>bar</w:t>
      </w:r>
      <w:r w:rsidR="00E75E75">
        <w:rPr>
          <w:sz w:val="22"/>
          <w:szCs w:val="22"/>
        </w:rPr>
        <w:t xml:space="preserve"> are also provided,</w:t>
      </w:r>
      <w:r w:rsidR="001F6EEF" w:rsidRPr="001F6EEF">
        <w:rPr>
          <w:sz w:val="22"/>
          <w:szCs w:val="22"/>
        </w:rPr>
        <w:t xml:space="preserve"> </w:t>
      </w:r>
      <w:r w:rsidR="00E75E75">
        <w:rPr>
          <w:sz w:val="22"/>
          <w:szCs w:val="22"/>
        </w:rPr>
        <w:t>b</w:t>
      </w:r>
      <w:r w:rsidR="001F6EEF" w:rsidRPr="001F6EEF">
        <w:rPr>
          <w:sz w:val="22"/>
          <w:szCs w:val="22"/>
        </w:rPr>
        <w:t xml:space="preserve">oth </w:t>
      </w:r>
      <w:r w:rsidR="0004016F" w:rsidRPr="001F6EEF">
        <w:rPr>
          <w:sz w:val="22"/>
          <w:szCs w:val="22"/>
        </w:rPr>
        <w:t>open to the public</w:t>
      </w:r>
      <w:r w:rsidR="001F6EEF" w:rsidRPr="001F6EEF">
        <w:rPr>
          <w:sz w:val="22"/>
          <w:szCs w:val="22"/>
        </w:rPr>
        <w:t xml:space="preserve">. </w:t>
      </w:r>
      <w:r w:rsidR="00E75E75" w:rsidRPr="001F6EEF">
        <w:rPr>
          <w:sz w:val="22"/>
          <w:szCs w:val="22"/>
        </w:rPr>
        <w:t>Hotel guests will have access to a 2,529sf patio in the rear of the building with landscaping</w:t>
      </w:r>
      <w:r w:rsidR="00E75E75">
        <w:rPr>
          <w:sz w:val="22"/>
          <w:szCs w:val="22"/>
        </w:rPr>
        <w:t xml:space="preserve"> surrounding it</w:t>
      </w:r>
      <w:r w:rsidR="00E75E75" w:rsidRPr="001F6EEF">
        <w:rPr>
          <w:sz w:val="22"/>
          <w:szCs w:val="22"/>
        </w:rPr>
        <w:t xml:space="preserve">. </w:t>
      </w:r>
      <w:r w:rsidR="0076244E" w:rsidRPr="001F6EEF">
        <w:rPr>
          <w:sz w:val="22"/>
          <w:szCs w:val="22"/>
        </w:rPr>
        <w:t>A total of 31 parking spaces, with two loading spaces, two accessible parking spaces</w:t>
      </w:r>
      <w:r w:rsidR="006939D0">
        <w:rPr>
          <w:sz w:val="22"/>
          <w:szCs w:val="22"/>
        </w:rPr>
        <w:t xml:space="preserve">, and 16 bicycle parking </w:t>
      </w:r>
      <w:r w:rsidR="00C60F15">
        <w:rPr>
          <w:sz w:val="22"/>
          <w:szCs w:val="22"/>
        </w:rPr>
        <w:t xml:space="preserve">spaces </w:t>
      </w:r>
      <w:r w:rsidR="00C60F15" w:rsidRPr="001F6EEF">
        <w:rPr>
          <w:sz w:val="22"/>
          <w:szCs w:val="22"/>
        </w:rPr>
        <w:t>are</w:t>
      </w:r>
      <w:r w:rsidR="001F6EEF" w:rsidRPr="001F6EEF">
        <w:rPr>
          <w:sz w:val="22"/>
          <w:szCs w:val="22"/>
        </w:rPr>
        <w:t xml:space="preserve"> provided</w:t>
      </w:r>
      <w:r w:rsidR="0076244E" w:rsidRPr="001F6EEF">
        <w:rPr>
          <w:sz w:val="22"/>
          <w:szCs w:val="22"/>
        </w:rPr>
        <w:t>.</w:t>
      </w:r>
    </w:p>
    <w:bookmarkEnd w:id="1"/>
    <w:p w14:paraId="7F294C76" w14:textId="77777777" w:rsidR="00FD1575" w:rsidRPr="00A863E4" w:rsidRDefault="00FD1575" w:rsidP="00FD1575">
      <w:pPr>
        <w:rPr>
          <w:sz w:val="22"/>
          <w:szCs w:val="22"/>
        </w:rPr>
      </w:pPr>
    </w:p>
    <w:p w14:paraId="6E673A35" w14:textId="77777777" w:rsidR="00FD1575" w:rsidRPr="00A863E4" w:rsidRDefault="00FD1575" w:rsidP="00FD1575">
      <w:pPr>
        <w:pStyle w:val="Header"/>
        <w:tabs>
          <w:tab w:val="clear" w:pos="4320"/>
          <w:tab w:val="clear" w:pos="8640"/>
        </w:tabs>
        <w:rPr>
          <w:b/>
          <w:sz w:val="22"/>
          <w:szCs w:val="22"/>
        </w:rPr>
      </w:pPr>
      <w:r w:rsidRPr="00A863E4">
        <w:rPr>
          <w:b/>
          <w:sz w:val="22"/>
          <w:szCs w:val="22"/>
        </w:rPr>
        <w:t xml:space="preserve">Motor vehicle circulation/parking/traffic: </w:t>
      </w:r>
    </w:p>
    <w:p w14:paraId="09310076" w14:textId="4C59677D" w:rsidR="00FD1575" w:rsidRPr="00696067" w:rsidRDefault="00696067" w:rsidP="00FD1575">
      <w:pPr>
        <w:pStyle w:val="Header"/>
        <w:tabs>
          <w:tab w:val="clear" w:pos="4320"/>
          <w:tab w:val="clear" w:pos="8640"/>
        </w:tabs>
        <w:rPr>
          <w:bCs/>
          <w:sz w:val="22"/>
          <w:szCs w:val="22"/>
        </w:rPr>
      </w:pPr>
      <w:r>
        <w:rPr>
          <w:bCs/>
          <w:sz w:val="22"/>
          <w:szCs w:val="22"/>
        </w:rPr>
        <w:t>Vehicles will access the hotel</w:t>
      </w:r>
      <w:r w:rsidR="006939D0">
        <w:rPr>
          <w:bCs/>
          <w:sz w:val="22"/>
          <w:szCs w:val="22"/>
        </w:rPr>
        <w:t>’</w:t>
      </w:r>
      <w:r>
        <w:rPr>
          <w:bCs/>
          <w:sz w:val="22"/>
          <w:szCs w:val="22"/>
        </w:rPr>
        <w:t>s parking area via a 18ft driveway on Park Street. 31 parking spaces are provided, with two compact and two handicap</w:t>
      </w:r>
      <w:r w:rsidR="006939D0">
        <w:rPr>
          <w:bCs/>
          <w:sz w:val="22"/>
          <w:szCs w:val="22"/>
        </w:rPr>
        <w:t>ped</w:t>
      </w:r>
      <w:r>
        <w:rPr>
          <w:bCs/>
          <w:sz w:val="22"/>
          <w:szCs w:val="22"/>
        </w:rPr>
        <w:t xml:space="preserve"> accessible spaces. Vehicles will only be allowed to exit via a 20ft driveway exiting to George Street.</w:t>
      </w:r>
    </w:p>
    <w:p w14:paraId="7758F482" w14:textId="77777777" w:rsidR="00696067" w:rsidRDefault="00696067" w:rsidP="00FD1575">
      <w:pPr>
        <w:pStyle w:val="Header"/>
        <w:tabs>
          <w:tab w:val="clear" w:pos="4320"/>
          <w:tab w:val="clear" w:pos="8640"/>
        </w:tabs>
        <w:rPr>
          <w:b/>
          <w:sz w:val="22"/>
          <w:szCs w:val="22"/>
        </w:rPr>
      </w:pPr>
    </w:p>
    <w:p w14:paraId="37EB766D" w14:textId="6612B93B" w:rsidR="00FD1575" w:rsidRPr="00A863E4" w:rsidRDefault="00FD1575" w:rsidP="00FD1575">
      <w:pPr>
        <w:pStyle w:val="Header"/>
        <w:tabs>
          <w:tab w:val="clear" w:pos="4320"/>
          <w:tab w:val="clear" w:pos="8640"/>
        </w:tabs>
        <w:rPr>
          <w:b/>
          <w:sz w:val="22"/>
          <w:szCs w:val="22"/>
        </w:rPr>
      </w:pPr>
      <w:r w:rsidRPr="00A863E4">
        <w:rPr>
          <w:b/>
          <w:sz w:val="22"/>
          <w:szCs w:val="22"/>
        </w:rPr>
        <w:t>Bicycle parking:</w:t>
      </w:r>
    </w:p>
    <w:p w14:paraId="5F2AF8FB" w14:textId="28D1166A" w:rsidR="00FD1575" w:rsidRDefault="00696067" w:rsidP="00FD1575">
      <w:pPr>
        <w:pStyle w:val="Header"/>
        <w:tabs>
          <w:tab w:val="clear" w:pos="4320"/>
          <w:tab w:val="clear" w:pos="8640"/>
        </w:tabs>
        <w:rPr>
          <w:bCs/>
          <w:sz w:val="22"/>
          <w:szCs w:val="22"/>
        </w:rPr>
      </w:pPr>
      <w:r>
        <w:rPr>
          <w:bCs/>
          <w:sz w:val="22"/>
          <w:szCs w:val="22"/>
        </w:rPr>
        <w:t xml:space="preserve">A bike storage room is provided inside the building, housing a </w:t>
      </w:r>
      <w:r w:rsidRPr="000335D4">
        <w:rPr>
          <w:bCs/>
          <w:sz w:val="22"/>
          <w:szCs w:val="22"/>
        </w:rPr>
        <w:t xml:space="preserve">total of 10 bicycles. An additional six </w:t>
      </w:r>
      <w:r w:rsidR="000335D4" w:rsidRPr="000335D4">
        <w:rPr>
          <w:bCs/>
          <w:sz w:val="22"/>
          <w:szCs w:val="22"/>
        </w:rPr>
        <w:t xml:space="preserve">short term </w:t>
      </w:r>
      <w:r w:rsidRPr="000335D4">
        <w:rPr>
          <w:bCs/>
          <w:sz w:val="22"/>
          <w:szCs w:val="22"/>
        </w:rPr>
        <w:t xml:space="preserve">bike parking spaces are provided outdoors </w:t>
      </w:r>
      <w:r w:rsidR="000335D4" w:rsidRPr="000335D4">
        <w:rPr>
          <w:bCs/>
          <w:sz w:val="22"/>
          <w:szCs w:val="22"/>
        </w:rPr>
        <w:t xml:space="preserve">the building in pairs of two, one pair near a staff entry door along Park Street, and the other two </w:t>
      </w:r>
      <w:r w:rsidRPr="000335D4">
        <w:rPr>
          <w:bCs/>
          <w:sz w:val="22"/>
          <w:szCs w:val="22"/>
        </w:rPr>
        <w:t xml:space="preserve">near the </w:t>
      </w:r>
      <w:r w:rsidR="000335D4" w:rsidRPr="000335D4">
        <w:rPr>
          <w:bCs/>
          <w:sz w:val="22"/>
          <w:szCs w:val="22"/>
        </w:rPr>
        <w:t>hotel cafe</w:t>
      </w:r>
      <w:r w:rsidRPr="000335D4">
        <w:rPr>
          <w:bCs/>
          <w:sz w:val="22"/>
          <w:szCs w:val="22"/>
        </w:rPr>
        <w:t xml:space="preserve"> entrance</w:t>
      </w:r>
      <w:r w:rsidR="000335D4" w:rsidRPr="000335D4">
        <w:rPr>
          <w:bCs/>
          <w:sz w:val="22"/>
          <w:szCs w:val="22"/>
        </w:rPr>
        <w:t xml:space="preserve"> at the corner of Crown and Park Street</w:t>
      </w:r>
      <w:r w:rsidRPr="000335D4">
        <w:rPr>
          <w:bCs/>
          <w:sz w:val="22"/>
          <w:szCs w:val="22"/>
        </w:rPr>
        <w:t>.</w:t>
      </w:r>
    </w:p>
    <w:p w14:paraId="0EF0FA7E" w14:textId="77777777" w:rsidR="00696067" w:rsidRPr="00696067" w:rsidRDefault="00696067" w:rsidP="00FD1575">
      <w:pPr>
        <w:pStyle w:val="Header"/>
        <w:tabs>
          <w:tab w:val="clear" w:pos="4320"/>
          <w:tab w:val="clear" w:pos="8640"/>
        </w:tabs>
        <w:rPr>
          <w:bCs/>
          <w:sz w:val="22"/>
          <w:szCs w:val="22"/>
        </w:rPr>
      </w:pPr>
    </w:p>
    <w:p w14:paraId="0E9E96AB" w14:textId="77777777" w:rsidR="00FD1575" w:rsidRPr="00A863E4" w:rsidRDefault="00FD1575" w:rsidP="00FD1575">
      <w:pPr>
        <w:pStyle w:val="Header"/>
        <w:tabs>
          <w:tab w:val="clear" w:pos="4320"/>
          <w:tab w:val="clear" w:pos="8640"/>
        </w:tabs>
        <w:rPr>
          <w:sz w:val="22"/>
          <w:szCs w:val="22"/>
        </w:rPr>
      </w:pPr>
      <w:r w:rsidRPr="00A863E4">
        <w:rPr>
          <w:b/>
          <w:sz w:val="22"/>
          <w:szCs w:val="22"/>
        </w:rPr>
        <w:t xml:space="preserve">Trash removal: </w:t>
      </w:r>
    </w:p>
    <w:p w14:paraId="7506DDA8" w14:textId="749C89FB" w:rsidR="00E06847" w:rsidRDefault="00696067" w:rsidP="00E06847">
      <w:pPr>
        <w:pStyle w:val="Header"/>
        <w:tabs>
          <w:tab w:val="clear" w:pos="4320"/>
          <w:tab w:val="clear" w:pos="8640"/>
        </w:tabs>
        <w:rPr>
          <w:bCs/>
          <w:sz w:val="22"/>
          <w:szCs w:val="22"/>
        </w:rPr>
      </w:pPr>
      <w:r>
        <w:rPr>
          <w:bCs/>
          <w:sz w:val="22"/>
          <w:szCs w:val="22"/>
        </w:rPr>
        <w:t>A tra</w:t>
      </w:r>
      <w:r w:rsidR="00292FAB">
        <w:rPr>
          <w:bCs/>
          <w:sz w:val="22"/>
          <w:szCs w:val="22"/>
        </w:rPr>
        <w:t>sh compactor and recycling area is provided on the ground floor, behind the building and under an overhang. A trash chute is located within the housekeeping room. There is an additional trash room adjacent to the kitchen and hotel restaurant at the north end of the building.</w:t>
      </w:r>
    </w:p>
    <w:p w14:paraId="2742311E" w14:textId="77777777" w:rsidR="00696067" w:rsidRPr="00696067" w:rsidRDefault="00696067" w:rsidP="00E06847">
      <w:pPr>
        <w:pStyle w:val="Header"/>
        <w:tabs>
          <w:tab w:val="clear" w:pos="4320"/>
          <w:tab w:val="clear" w:pos="8640"/>
        </w:tabs>
        <w:rPr>
          <w:bCs/>
          <w:sz w:val="22"/>
          <w:szCs w:val="22"/>
        </w:rPr>
      </w:pPr>
    </w:p>
    <w:p w14:paraId="3ECE436C" w14:textId="77777777" w:rsidR="00292FAB" w:rsidRPr="00292FAB" w:rsidRDefault="00E06847" w:rsidP="00747C81">
      <w:pPr>
        <w:pStyle w:val="Header"/>
        <w:tabs>
          <w:tab w:val="clear" w:pos="4320"/>
          <w:tab w:val="clear" w:pos="8640"/>
        </w:tabs>
        <w:rPr>
          <w:b/>
          <w:sz w:val="22"/>
          <w:szCs w:val="22"/>
        </w:rPr>
      </w:pPr>
      <w:r w:rsidRPr="00292FAB">
        <w:rPr>
          <w:b/>
          <w:sz w:val="22"/>
          <w:szCs w:val="22"/>
        </w:rPr>
        <w:t>Signage:</w:t>
      </w:r>
      <w:r w:rsidR="00747C81" w:rsidRPr="00292FAB">
        <w:rPr>
          <w:b/>
          <w:sz w:val="22"/>
          <w:szCs w:val="22"/>
        </w:rPr>
        <w:t xml:space="preserve"> </w:t>
      </w:r>
    </w:p>
    <w:p w14:paraId="1634F35D" w14:textId="7EB9EB88" w:rsidR="00747C81" w:rsidRPr="00292FAB" w:rsidRDefault="00292FAB" w:rsidP="00747C81">
      <w:pPr>
        <w:pStyle w:val="Header"/>
        <w:tabs>
          <w:tab w:val="clear" w:pos="4320"/>
          <w:tab w:val="clear" w:pos="8640"/>
        </w:tabs>
        <w:rPr>
          <w:sz w:val="22"/>
          <w:szCs w:val="22"/>
        </w:rPr>
      </w:pPr>
      <w:r w:rsidRPr="00292FAB">
        <w:rPr>
          <w:sz w:val="22"/>
          <w:szCs w:val="22"/>
        </w:rPr>
        <w:t>Signage is planned for this property, but a final sign package has not yet been submitted at this time.</w:t>
      </w:r>
      <w:r w:rsidR="00747C81" w:rsidRPr="00292FAB">
        <w:rPr>
          <w:sz w:val="22"/>
          <w:szCs w:val="22"/>
        </w:rPr>
        <w:t xml:space="preserve"> All signage must meet zoning ordinance requirements.</w:t>
      </w:r>
    </w:p>
    <w:p w14:paraId="795CAB79" w14:textId="77777777" w:rsidR="00E06847" w:rsidRPr="00A863E4" w:rsidRDefault="00E06847" w:rsidP="00E06847">
      <w:pPr>
        <w:pStyle w:val="Header"/>
        <w:tabs>
          <w:tab w:val="clear" w:pos="4320"/>
          <w:tab w:val="clear" w:pos="8640"/>
        </w:tabs>
        <w:rPr>
          <w:sz w:val="22"/>
          <w:szCs w:val="22"/>
        </w:rPr>
      </w:pPr>
    </w:p>
    <w:p w14:paraId="732B2C1A" w14:textId="77777777" w:rsidR="00E06847" w:rsidRPr="00A863E4" w:rsidRDefault="00E06847" w:rsidP="00E06847">
      <w:pPr>
        <w:rPr>
          <w:b/>
          <w:sz w:val="22"/>
          <w:szCs w:val="22"/>
        </w:rPr>
      </w:pPr>
      <w:r w:rsidRPr="00A863E4">
        <w:rPr>
          <w:b/>
          <w:sz w:val="22"/>
          <w:szCs w:val="22"/>
        </w:rPr>
        <w:t>Sec. 58 Soil Erosion and Sedimentation Control:</w:t>
      </w:r>
    </w:p>
    <w:p w14:paraId="5A47D80E" w14:textId="77777777" w:rsidR="00E06847" w:rsidRPr="00BA0F18" w:rsidRDefault="00E06847" w:rsidP="00E06847">
      <w:pPr>
        <w:rPr>
          <w:sz w:val="22"/>
          <w:szCs w:val="22"/>
        </w:rPr>
      </w:pPr>
      <w:r w:rsidRPr="00BA0F18">
        <w:fldChar w:fldCharType="begin">
          <w:ffData>
            <w:name w:val="Check1"/>
            <w:enabled/>
            <w:calcOnExit w:val="0"/>
            <w:checkBox>
              <w:sizeAuto/>
              <w:default w:val="0"/>
            </w:checkBox>
          </w:ffData>
        </w:fldChar>
      </w:r>
      <w:bookmarkStart w:id="2" w:name="Check1"/>
      <w:r w:rsidRPr="00BA0F18">
        <w:instrText xml:space="preserve"> FORMCHECKBOX </w:instrText>
      </w:r>
      <w:r w:rsidR="00484517">
        <w:fldChar w:fldCharType="separate"/>
      </w:r>
      <w:r w:rsidRPr="00BA0F18">
        <w:fldChar w:fldCharType="end"/>
      </w:r>
      <w:bookmarkEnd w:id="2"/>
      <w:r w:rsidRPr="00BA0F18">
        <w:t xml:space="preserve"> </w:t>
      </w:r>
      <w:r w:rsidRPr="00BA0F18">
        <w:rPr>
          <w:b/>
          <w:sz w:val="22"/>
          <w:szCs w:val="22"/>
        </w:rPr>
        <w:t xml:space="preserve">Class A </w:t>
      </w:r>
      <w:r w:rsidRPr="00BA0F18">
        <w:rPr>
          <w:sz w:val="22"/>
          <w:szCs w:val="22"/>
        </w:rPr>
        <w:t>(minimal impact)</w:t>
      </w:r>
    </w:p>
    <w:p w14:paraId="11387F9C" w14:textId="28D88329" w:rsidR="00E06847" w:rsidRPr="00BA0F18" w:rsidRDefault="00BA0F18" w:rsidP="00E06847">
      <w:pPr>
        <w:rPr>
          <w:sz w:val="22"/>
          <w:szCs w:val="22"/>
        </w:rPr>
      </w:pPr>
      <w:r w:rsidRPr="00BA0F18">
        <w:fldChar w:fldCharType="begin">
          <w:ffData>
            <w:name w:val=""/>
            <w:enabled/>
            <w:calcOnExit w:val="0"/>
            <w:checkBox>
              <w:sizeAuto/>
              <w:default w:val="1"/>
            </w:checkBox>
          </w:ffData>
        </w:fldChar>
      </w:r>
      <w:r w:rsidRPr="00BA0F18">
        <w:instrText xml:space="preserve"> FORMCHECKBOX </w:instrText>
      </w:r>
      <w:r w:rsidR="00484517">
        <w:fldChar w:fldCharType="separate"/>
      </w:r>
      <w:r w:rsidRPr="00BA0F18">
        <w:fldChar w:fldCharType="end"/>
      </w:r>
      <w:r w:rsidR="00E06847" w:rsidRPr="00BA0F18">
        <w:t xml:space="preserve"> </w:t>
      </w:r>
      <w:r w:rsidR="00E06847" w:rsidRPr="00BA0F18">
        <w:rPr>
          <w:b/>
          <w:sz w:val="22"/>
          <w:szCs w:val="22"/>
        </w:rPr>
        <w:t>Class B</w:t>
      </w:r>
      <w:r w:rsidR="00E06847" w:rsidRPr="00BA0F18">
        <w:rPr>
          <w:sz w:val="22"/>
          <w:szCs w:val="22"/>
        </w:rPr>
        <w:t xml:space="preserve"> (significant impact)</w:t>
      </w:r>
    </w:p>
    <w:p w14:paraId="3F843413" w14:textId="77777777" w:rsidR="00E06847" w:rsidRPr="00BA0F18" w:rsidRDefault="00E06847" w:rsidP="00E06847">
      <w:pPr>
        <w:rPr>
          <w:sz w:val="22"/>
          <w:szCs w:val="22"/>
        </w:rPr>
      </w:pPr>
      <w:r w:rsidRPr="00BA0F18">
        <w:fldChar w:fldCharType="begin">
          <w:ffData>
            <w:name w:val="Check1"/>
            <w:enabled/>
            <w:calcOnExit w:val="0"/>
            <w:checkBox>
              <w:sizeAuto/>
              <w:default w:val="0"/>
            </w:checkBox>
          </w:ffData>
        </w:fldChar>
      </w:r>
      <w:r w:rsidRPr="00BA0F18">
        <w:instrText xml:space="preserve"> FORMCHECKBOX </w:instrText>
      </w:r>
      <w:r w:rsidR="00484517">
        <w:fldChar w:fldCharType="separate"/>
      </w:r>
      <w:r w:rsidRPr="00BA0F18">
        <w:fldChar w:fldCharType="end"/>
      </w:r>
      <w:r w:rsidRPr="00BA0F18">
        <w:t xml:space="preserve"> </w:t>
      </w:r>
      <w:r w:rsidRPr="00BA0F18">
        <w:rPr>
          <w:b/>
          <w:sz w:val="22"/>
          <w:szCs w:val="22"/>
        </w:rPr>
        <w:t>Class C</w:t>
      </w:r>
      <w:r w:rsidRPr="00BA0F18">
        <w:rPr>
          <w:sz w:val="22"/>
          <w:szCs w:val="22"/>
        </w:rPr>
        <w:t xml:space="preserve"> (significant public effect, hearing required)</w:t>
      </w:r>
    </w:p>
    <w:p w14:paraId="4DCEA3C7" w14:textId="386CAA95" w:rsidR="00E06847" w:rsidRPr="00BA0F18" w:rsidRDefault="00E06847" w:rsidP="00E06847">
      <w:pPr>
        <w:rPr>
          <w:sz w:val="22"/>
          <w:szCs w:val="22"/>
        </w:rPr>
      </w:pPr>
      <w:r w:rsidRPr="00BA0F18">
        <w:rPr>
          <w:sz w:val="22"/>
          <w:szCs w:val="22"/>
        </w:rPr>
        <w:t xml:space="preserve">Cubic Yards (cy) of soil to be moved, removed or added:  </w:t>
      </w:r>
      <w:r w:rsidR="00BA0F18" w:rsidRPr="00BA0F18">
        <w:rPr>
          <w:sz w:val="22"/>
          <w:szCs w:val="22"/>
        </w:rPr>
        <w:t>4,203</w:t>
      </w:r>
    </w:p>
    <w:p w14:paraId="0B6DF232" w14:textId="4A4A25D6" w:rsidR="00E06847" w:rsidRPr="00BA0F18" w:rsidRDefault="00E06847" w:rsidP="00E06847">
      <w:pPr>
        <w:rPr>
          <w:sz w:val="22"/>
          <w:szCs w:val="22"/>
        </w:rPr>
      </w:pPr>
      <w:r w:rsidRPr="00BA0F18">
        <w:rPr>
          <w:sz w:val="22"/>
          <w:szCs w:val="22"/>
        </w:rPr>
        <w:t>Start Date:</w:t>
      </w:r>
      <w:r w:rsidRPr="00BA0F18">
        <w:rPr>
          <w:sz w:val="22"/>
          <w:szCs w:val="22"/>
        </w:rPr>
        <w:tab/>
      </w:r>
      <w:r w:rsidR="00BA0F18" w:rsidRPr="00BA0F18">
        <w:rPr>
          <w:sz w:val="22"/>
          <w:szCs w:val="22"/>
        </w:rPr>
        <w:t>Fall 2025</w:t>
      </w:r>
      <w:r w:rsidRPr="00BA0F18">
        <w:rPr>
          <w:sz w:val="22"/>
          <w:szCs w:val="22"/>
        </w:rPr>
        <w:tab/>
        <w:t>Completion Date:</w:t>
      </w:r>
      <w:r w:rsidR="00BA0F18" w:rsidRPr="00BA0F18">
        <w:rPr>
          <w:sz w:val="22"/>
          <w:szCs w:val="22"/>
        </w:rPr>
        <w:tab/>
        <w:t>Fall 2027</w:t>
      </w:r>
    </w:p>
    <w:p w14:paraId="13F12708" w14:textId="1244D227" w:rsidR="00E06847" w:rsidRPr="00BA0F18" w:rsidRDefault="00E06847" w:rsidP="00E06847">
      <w:pPr>
        <w:rPr>
          <w:sz w:val="22"/>
          <w:szCs w:val="22"/>
        </w:rPr>
      </w:pPr>
      <w:r w:rsidRPr="00BA0F18">
        <w:rPr>
          <w:sz w:val="22"/>
          <w:szCs w:val="22"/>
        </w:rPr>
        <w:t>Responsible Party for Site Monitoring:</w:t>
      </w:r>
      <w:r w:rsidR="00BA0F18" w:rsidRPr="00BA0F18">
        <w:rPr>
          <w:sz w:val="22"/>
          <w:szCs w:val="22"/>
        </w:rPr>
        <w:t xml:space="preserve"> TBD</w:t>
      </w:r>
    </w:p>
    <w:p w14:paraId="25732098" w14:textId="2C7E7489" w:rsidR="00E06847" w:rsidRPr="00A863E4" w:rsidRDefault="000C5370" w:rsidP="000C5370">
      <w:pPr>
        <w:tabs>
          <w:tab w:val="left" w:pos="8077"/>
        </w:tabs>
        <w:rPr>
          <w:color w:val="FF0000"/>
          <w:sz w:val="22"/>
          <w:szCs w:val="22"/>
        </w:rPr>
      </w:pPr>
      <w:r>
        <w:rPr>
          <w:color w:val="FF0000"/>
          <w:sz w:val="22"/>
          <w:szCs w:val="22"/>
        </w:rPr>
        <w:tab/>
      </w:r>
    </w:p>
    <w:p w14:paraId="4CB63405" w14:textId="1BF69002" w:rsidR="00E06847" w:rsidRPr="00BA0F18" w:rsidRDefault="00E06847" w:rsidP="00E06847">
      <w:pPr>
        <w:rPr>
          <w:b/>
          <w:sz w:val="22"/>
          <w:szCs w:val="22"/>
        </w:rPr>
      </w:pPr>
      <w:r w:rsidRPr="00BA0F18">
        <w:rPr>
          <w:sz w:val="22"/>
          <w:szCs w:val="22"/>
        </w:rPr>
        <w:t xml:space="preserve">Once a contractor is chosen, an individual will be named as the individual responsible for monitoring soil erosion and sediment control measures </w:t>
      </w:r>
      <w:proofErr w:type="gramStart"/>
      <w:r w:rsidRPr="00BA0F18">
        <w:rPr>
          <w:sz w:val="22"/>
          <w:szCs w:val="22"/>
        </w:rPr>
        <w:t>on a daily basis</w:t>
      </w:r>
      <w:proofErr w:type="gramEnd"/>
      <w:r w:rsidRPr="00BA0F18">
        <w:rPr>
          <w:sz w:val="22"/>
          <w:szCs w:val="22"/>
        </w:rPr>
        <w:t xml:space="preserve">, and that name provided to the City Plan Department prior to signoff of final plans for permits.  </w:t>
      </w:r>
    </w:p>
    <w:p w14:paraId="04F684A1" w14:textId="77777777" w:rsidR="00E06847" w:rsidRPr="00A863E4" w:rsidRDefault="00E06847" w:rsidP="00E06847">
      <w:pPr>
        <w:rPr>
          <w:color w:val="FF0000"/>
          <w:sz w:val="22"/>
          <w:szCs w:val="22"/>
        </w:rPr>
      </w:pPr>
    </w:p>
    <w:p w14:paraId="004ABBAE" w14:textId="77777777" w:rsidR="00E06847" w:rsidRPr="00A863E4" w:rsidRDefault="00E06847" w:rsidP="00E06847">
      <w:pPr>
        <w:rPr>
          <w:sz w:val="22"/>
          <w:szCs w:val="22"/>
        </w:rPr>
      </w:pPr>
      <w:r w:rsidRPr="00A863E4">
        <w:rPr>
          <w:sz w:val="22"/>
          <w:szCs w:val="22"/>
        </w:rPr>
        <w:t>This individual is responsible for monitoring the site to assure there is no soil or runoff entering City catch basins or the storm sewer system</w:t>
      </w:r>
      <w:r w:rsidR="005722A4" w:rsidRPr="00A863E4">
        <w:rPr>
          <w:sz w:val="22"/>
          <w:szCs w:val="22"/>
        </w:rPr>
        <w:t xml:space="preserve">. </w:t>
      </w:r>
      <w:r w:rsidRPr="00A863E4">
        <w:rPr>
          <w:sz w:val="22"/>
          <w:szCs w:val="22"/>
        </w:rPr>
        <w:t>Other responsibilities include:</w:t>
      </w:r>
    </w:p>
    <w:p w14:paraId="4E0EB59C" w14:textId="77777777" w:rsidR="00E06847" w:rsidRPr="00A863E4" w:rsidRDefault="00E06847" w:rsidP="00E06847">
      <w:pPr>
        <w:numPr>
          <w:ilvl w:val="0"/>
          <w:numId w:val="4"/>
        </w:numPr>
        <w:rPr>
          <w:sz w:val="22"/>
          <w:szCs w:val="22"/>
        </w:rPr>
      </w:pPr>
      <w:r w:rsidRPr="00A863E4">
        <w:rPr>
          <w:sz w:val="22"/>
          <w:szCs w:val="22"/>
        </w:rPr>
        <w:t xml:space="preserve">monitoring soil erosion and sediment control measures </w:t>
      </w:r>
      <w:proofErr w:type="gramStart"/>
      <w:r w:rsidRPr="00A863E4">
        <w:rPr>
          <w:sz w:val="22"/>
          <w:szCs w:val="22"/>
        </w:rPr>
        <w:t>on a daily basis</w:t>
      </w:r>
      <w:proofErr w:type="gramEnd"/>
      <w:r w:rsidRPr="00A863E4">
        <w:rPr>
          <w:sz w:val="22"/>
          <w:szCs w:val="22"/>
        </w:rPr>
        <w:t>;</w:t>
      </w:r>
    </w:p>
    <w:p w14:paraId="255A12BE" w14:textId="542EB729" w:rsidR="00E06847" w:rsidRPr="00A863E4" w:rsidRDefault="00E06847" w:rsidP="00E06847">
      <w:pPr>
        <w:numPr>
          <w:ilvl w:val="0"/>
          <w:numId w:val="4"/>
        </w:numPr>
        <w:rPr>
          <w:sz w:val="22"/>
          <w:szCs w:val="22"/>
        </w:rPr>
      </w:pPr>
      <w:r w:rsidRPr="00A863E4">
        <w:rPr>
          <w:sz w:val="22"/>
          <w:szCs w:val="22"/>
        </w:rPr>
        <w:t>assuring there is no dust gravitation off site by controlling dust generated by vehicles and equipment and by soil stoc</w:t>
      </w:r>
      <w:r w:rsidR="005722A4" w:rsidRPr="00A863E4">
        <w:rPr>
          <w:sz w:val="22"/>
          <w:szCs w:val="22"/>
        </w:rPr>
        <w:t>kpiles</w:t>
      </w:r>
      <w:r w:rsidRPr="00A863E4">
        <w:rPr>
          <w:sz w:val="22"/>
          <w:szCs w:val="22"/>
        </w:rPr>
        <w:t xml:space="preserve"> </w:t>
      </w:r>
      <w:r w:rsidRPr="00BA0F18">
        <w:rPr>
          <w:sz w:val="22"/>
          <w:szCs w:val="22"/>
        </w:rPr>
        <w:t>during</w:t>
      </w:r>
      <w:r w:rsidR="005722A4" w:rsidRPr="00BA0F18">
        <w:rPr>
          <w:sz w:val="22"/>
          <w:szCs w:val="22"/>
        </w:rPr>
        <w:t xml:space="preserve"> both</w:t>
      </w:r>
      <w:r w:rsidRPr="00BA0F18">
        <w:rPr>
          <w:sz w:val="22"/>
          <w:szCs w:val="22"/>
        </w:rPr>
        <w:t xml:space="preserve"> the demolition and </w:t>
      </w:r>
      <w:r w:rsidRPr="00A863E4">
        <w:rPr>
          <w:sz w:val="22"/>
          <w:szCs w:val="22"/>
        </w:rPr>
        <w:t>construction phases;</w:t>
      </w:r>
    </w:p>
    <w:p w14:paraId="0B8DC88F" w14:textId="77777777" w:rsidR="00E06847" w:rsidRPr="00A863E4" w:rsidRDefault="00E06847" w:rsidP="00E06847">
      <w:pPr>
        <w:numPr>
          <w:ilvl w:val="0"/>
          <w:numId w:val="4"/>
        </w:numPr>
        <w:rPr>
          <w:sz w:val="22"/>
          <w:szCs w:val="22"/>
        </w:rPr>
      </w:pPr>
      <w:r w:rsidRPr="00A863E4">
        <w:rPr>
          <w:sz w:val="22"/>
          <w:szCs w:val="22"/>
        </w:rPr>
        <w:lastRenderedPageBreak/>
        <w:t>determining the appropriate response, should unforeseen erosion or sedimentation problems arise; and</w:t>
      </w:r>
    </w:p>
    <w:p w14:paraId="5953DF01" w14:textId="77777777" w:rsidR="00E06847" w:rsidRPr="00A863E4" w:rsidRDefault="005722A4" w:rsidP="00E06847">
      <w:pPr>
        <w:numPr>
          <w:ilvl w:val="0"/>
          <w:numId w:val="4"/>
        </w:numPr>
        <w:rPr>
          <w:sz w:val="22"/>
          <w:szCs w:val="22"/>
        </w:rPr>
      </w:pPr>
      <w:r w:rsidRPr="00A863E4">
        <w:rPr>
          <w:sz w:val="22"/>
          <w:szCs w:val="22"/>
        </w:rPr>
        <w:t>e</w:t>
      </w:r>
      <w:r w:rsidR="00E06847" w:rsidRPr="00A863E4">
        <w:rPr>
          <w:sz w:val="22"/>
          <w:szCs w:val="22"/>
        </w:rPr>
        <w:t>nsuring that SESC measures are properly installed, maintained and inspected according to the SESC Plan.</w:t>
      </w:r>
    </w:p>
    <w:p w14:paraId="019F0707" w14:textId="77777777" w:rsidR="00E06847" w:rsidRPr="00A863E4" w:rsidRDefault="00E06847" w:rsidP="00E06847">
      <w:pPr>
        <w:ind w:left="360"/>
        <w:rPr>
          <w:sz w:val="22"/>
          <w:szCs w:val="22"/>
        </w:rPr>
      </w:pPr>
    </w:p>
    <w:p w14:paraId="4CDD4CF7" w14:textId="77777777" w:rsidR="00E06847" w:rsidRPr="00A863E4" w:rsidRDefault="00E06847" w:rsidP="00E06847">
      <w:pPr>
        <w:pStyle w:val="BodyText2"/>
        <w:rPr>
          <w:szCs w:val="22"/>
        </w:rPr>
      </w:pPr>
      <w:r w:rsidRPr="00A863E4">
        <w:rPr>
          <w:szCs w:val="22"/>
        </w:rPr>
        <w:t>Should soil erosion problems develop (either by wind or water) following issuance of permits for site work, the named party is responsible for notifying the City Engineer within twenty-four hours of any such situation with a plan for immediate corrective action.</w:t>
      </w:r>
    </w:p>
    <w:p w14:paraId="60DE8D20" w14:textId="77777777" w:rsidR="00E06847" w:rsidRPr="00A863E4" w:rsidRDefault="00E06847" w:rsidP="00E06847">
      <w:pPr>
        <w:rPr>
          <w:b/>
          <w:color w:val="FF0000"/>
          <w:sz w:val="22"/>
          <w:szCs w:val="22"/>
        </w:rPr>
      </w:pPr>
    </w:p>
    <w:p w14:paraId="54D8F16C" w14:textId="77777777" w:rsidR="00E06847" w:rsidRPr="00A863E4" w:rsidRDefault="00E06847" w:rsidP="00E06847">
      <w:pPr>
        <w:rPr>
          <w:sz w:val="22"/>
          <w:szCs w:val="22"/>
        </w:rPr>
      </w:pPr>
      <w:r w:rsidRPr="00A863E4">
        <w:rPr>
          <w:sz w:val="22"/>
          <w:szCs w:val="22"/>
        </w:rPr>
        <w:t xml:space="preserve">All SESC measures are required to be designed and constructed in accordance with the latest Standards and Specifications of the </w:t>
      </w:r>
      <w:r w:rsidRPr="00A863E4">
        <w:rPr>
          <w:i/>
          <w:sz w:val="22"/>
          <w:szCs w:val="22"/>
        </w:rPr>
        <w:t>Connecticut Guidelines for Soil Erosion and Sediment Control</w:t>
      </w:r>
      <w:r w:rsidRPr="00A863E4">
        <w:rPr>
          <w:sz w:val="22"/>
          <w:szCs w:val="22"/>
        </w:rPr>
        <w:t>.</w:t>
      </w:r>
    </w:p>
    <w:p w14:paraId="21B28C2F" w14:textId="77777777" w:rsidR="00E06847" w:rsidRPr="00A863E4" w:rsidRDefault="00E06847" w:rsidP="00E06847">
      <w:pPr>
        <w:rPr>
          <w:b/>
          <w:sz w:val="22"/>
          <w:szCs w:val="22"/>
        </w:rPr>
      </w:pPr>
    </w:p>
    <w:p w14:paraId="59B8B9A5" w14:textId="77777777" w:rsidR="008B44F5" w:rsidRPr="00F2669D" w:rsidRDefault="008B44F5" w:rsidP="008B44F5">
      <w:pPr>
        <w:rPr>
          <w:b/>
          <w:sz w:val="22"/>
          <w:szCs w:val="22"/>
        </w:rPr>
      </w:pPr>
      <w:r w:rsidRPr="00F2669D">
        <w:rPr>
          <w:b/>
          <w:sz w:val="22"/>
          <w:szCs w:val="22"/>
        </w:rPr>
        <w:t>Note:  Because the project is between 1 and 5 acres (“small construction”), the applicant is not required to obtain a General Permit for the Discharge of Stormwater and Dewatering Wastewaters from Construction from CT DEEP as long as the applicant has adhered to the erosion and sediment control regulations of the municipality in which the construction activity, in this case, the City of New Haven.</w:t>
      </w:r>
    </w:p>
    <w:p w14:paraId="355F0BB7" w14:textId="77777777" w:rsidR="009711D8" w:rsidRPr="00A863E4" w:rsidRDefault="009711D8" w:rsidP="00E06847">
      <w:pPr>
        <w:rPr>
          <w:b/>
          <w:sz w:val="22"/>
          <w:szCs w:val="22"/>
        </w:rPr>
      </w:pPr>
    </w:p>
    <w:p w14:paraId="1A51301E" w14:textId="77777777" w:rsidR="00E06847" w:rsidRPr="00036F9D" w:rsidRDefault="00E06847" w:rsidP="00E06847">
      <w:pPr>
        <w:rPr>
          <w:sz w:val="22"/>
          <w:szCs w:val="22"/>
        </w:rPr>
      </w:pPr>
      <w:r w:rsidRPr="00036F9D">
        <w:rPr>
          <w:b/>
          <w:sz w:val="22"/>
          <w:szCs w:val="22"/>
        </w:rPr>
        <w:t xml:space="preserve">Sec. 60 Stormwater Management Plan: </w:t>
      </w:r>
      <w:r w:rsidR="00460370" w:rsidRPr="00036F9D">
        <w:rPr>
          <w:b/>
          <w:sz w:val="22"/>
          <w:szCs w:val="22"/>
        </w:rPr>
        <w:t>SUBMISSION MEETS REQUIREMENTS</w:t>
      </w:r>
    </w:p>
    <w:p w14:paraId="37AFB110" w14:textId="77777777" w:rsidR="009A208F" w:rsidRPr="00036F9D" w:rsidRDefault="009A208F" w:rsidP="009A208F">
      <w:pPr>
        <w:rPr>
          <w:sz w:val="22"/>
          <w:szCs w:val="22"/>
        </w:rPr>
      </w:pPr>
      <w:r w:rsidRPr="00036F9D">
        <w:rPr>
          <w:sz w:val="22"/>
          <w:szCs w:val="22"/>
        </w:rPr>
        <w:t>REQUIRED DOCUMENTATION</w:t>
      </w:r>
    </w:p>
    <w:p w14:paraId="6A287532" w14:textId="5C675B22"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Soil characteristics of site;</w:t>
      </w:r>
    </w:p>
    <w:p w14:paraId="2D24FCD2" w14:textId="39B2DB63"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Location of closest surface water bodies and depth to groundwater; </w:t>
      </w:r>
    </w:p>
    <w:p w14:paraId="7F03CF37" w14:textId="0610D9BB"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DEEP ground and surface water classification of water bodies; </w:t>
      </w:r>
    </w:p>
    <w:p w14:paraId="50316365" w14:textId="435637D6"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Identification of water bodies that do not meet DEEP water quality standards;</w:t>
      </w:r>
    </w:p>
    <w:p w14:paraId="11BF019F" w14:textId="7794445C"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Proposed operations and maintenance manual and schedule;</w:t>
      </w:r>
    </w:p>
    <w:p w14:paraId="67ADE1C3" w14:textId="36949C36"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Location and description of all proposed BMPs;</w:t>
      </w:r>
    </w:p>
    <w:p w14:paraId="14BAEE1A" w14:textId="0108C485"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Calculations for stormwater runoff rates, suspended solids removal rates, and soil infiltration rates;</w:t>
      </w:r>
    </w:p>
    <w:p w14:paraId="624D2360" w14:textId="78A6EDDB" w:rsidR="009A208F" w:rsidRPr="00036F9D" w:rsidRDefault="00036F9D" w:rsidP="009A208F">
      <w:pP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9A208F" w:rsidRPr="00036F9D">
        <w:rPr>
          <w:sz w:val="20"/>
        </w:rPr>
        <w:t xml:space="preserve"> Hydrologic study of pre-development conditions commensurate with conditions.</w:t>
      </w:r>
    </w:p>
    <w:p w14:paraId="4453021A" w14:textId="77777777" w:rsidR="009A208F" w:rsidRPr="00036F9D" w:rsidRDefault="009A208F" w:rsidP="00E06847">
      <w:pPr>
        <w:rPr>
          <w:sz w:val="22"/>
          <w:szCs w:val="22"/>
        </w:rPr>
      </w:pPr>
    </w:p>
    <w:p w14:paraId="3F846C52" w14:textId="77777777" w:rsidR="00E06847" w:rsidRPr="00036F9D" w:rsidRDefault="00CA6576" w:rsidP="00E06847">
      <w:pPr>
        <w:rPr>
          <w:sz w:val="22"/>
          <w:szCs w:val="22"/>
        </w:rPr>
      </w:pPr>
      <w:r w:rsidRPr="00036F9D">
        <w:rPr>
          <w:sz w:val="22"/>
          <w:szCs w:val="22"/>
        </w:rPr>
        <w:t>STANDARDS</w:t>
      </w:r>
    </w:p>
    <w:p w14:paraId="563C6D90" w14:textId="5D92B91D"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 Direct channeling of untreated surface water runoff into adjacent ground and surface waters shall be prohibited;</w:t>
      </w:r>
    </w:p>
    <w:p w14:paraId="67441D1A" w14:textId="2AE33706"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No net increase in the peak rate or total volume of stormwater runoff </w:t>
      </w:r>
      <w:proofErr w:type="gramStart"/>
      <w:r w:rsidR="00E06847" w:rsidRPr="00036F9D">
        <w:rPr>
          <w:sz w:val="20"/>
          <w:szCs w:val="20"/>
        </w:rPr>
        <w:t>from the site,</w:t>
      </w:r>
      <w:proofErr w:type="gramEnd"/>
      <w:r w:rsidR="00E06847" w:rsidRPr="00036F9D">
        <w:rPr>
          <w:sz w:val="20"/>
          <w:szCs w:val="20"/>
        </w:rPr>
        <w:t xml:space="preserve"> to the maximum extent possible, shall result from the proposed activity; </w:t>
      </w:r>
    </w:p>
    <w:p w14:paraId="3B1D6EF3" w14:textId="319903A8"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Design and planning for the site development shall provide for minimal disturbance of pre-development natural hydrologic conditions, and shall reproduce such conditions after completion of the proposed activity, to the maximum extent feasible; </w:t>
      </w:r>
    </w:p>
    <w:p w14:paraId="73362775" w14:textId="64ED855E"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Pollutants shall be controlled at their source to the maximum extent feasible </w:t>
      </w:r>
      <w:proofErr w:type="gramStart"/>
      <w:r w:rsidR="00E06847" w:rsidRPr="00036F9D">
        <w:rPr>
          <w:sz w:val="20"/>
          <w:szCs w:val="20"/>
        </w:rPr>
        <w:t>in order to</w:t>
      </w:r>
      <w:proofErr w:type="gramEnd"/>
      <w:r w:rsidR="00E06847" w:rsidRPr="00036F9D">
        <w:rPr>
          <w:sz w:val="20"/>
          <w:szCs w:val="20"/>
        </w:rPr>
        <w:t xml:space="preserve"> contain and minimize contamination;</w:t>
      </w:r>
    </w:p>
    <w:p w14:paraId="7F94A2C5" w14:textId="5E9E01DA"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Stormwater management systems shall be designed and maintained to manage site runoff </w:t>
      </w:r>
      <w:proofErr w:type="gramStart"/>
      <w:r w:rsidR="00E06847" w:rsidRPr="00036F9D">
        <w:rPr>
          <w:sz w:val="20"/>
          <w:szCs w:val="20"/>
        </w:rPr>
        <w:t>in order to</w:t>
      </w:r>
      <w:proofErr w:type="gramEnd"/>
      <w:r w:rsidR="00E06847" w:rsidRPr="00036F9D">
        <w:rPr>
          <w:sz w:val="20"/>
          <w:szCs w:val="20"/>
        </w:rPr>
        <w:t xml:space="preserve"> reduce surface and groundwater pollution, prevent flooding, and control peak discharges and provide pollution treatment;</w:t>
      </w:r>
    </w:p>
    <w:p w14:paraId="043555BB" w14:textId="102E0629"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Stormwater management systems shall be designed to collect, retain, and treat the first inch of rain on-site, </w:t>
      </w:r>
      <w:proofErr w:type="gramStart"/>
      <w:r w:rsidR="00E06847" w:rsidRPr="00036F9D">
        <w:rPr>
          <w:sz w:val="20"/>
          <w:szCs w:val="20"/>
        </w:rPr>
        <w:t>so as to</w:t>
      </w:r>
      <w:proofErr w:type="gramEnd"/>
      <w:r w:rsidR="00E06847" w:rsidRPr="00036F9D">
        <w:rPr>
          <w:sz w:val="20"/>
          <w:szCs w:val="20"/>
        </w:rPr>
        <w:t xml:space="preserve"> trap floating material, oil and litter;</w:t>
      </w:r>
    </w:p>
    <w:p w14:paraId="0D26ABA5" w14:textId="0A92E2F9"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 xml:space="preserve">On-site infiltration and on-site storage of stormwater shall be employed to the maximum extent feasible; </w:t>
      </w:r>
    </w:p>
    <w:p w14:paraId="1F93A213" w14:textId="34A643A6"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Post-development runoff rates and volumes shall not exceed pre-development rates and volumes for various storm events</w:t>
      </w:r>
      <w:r w:rsidR="00E47791" w:rsidRPr="00036F9D">
        <w:rPr>
          <w:sz w:val="20"/>
          <w:szCs w:val="20"/>
        </w:rPr>
        <w:t xml:space="preserve">. </w:t>
      </w:r>
      <w:r w:rsidR="00E06847" w:rsidRPr="00036F9D">
        <w:rPr>
          <w:sz w:val="20"/>
          <w:szCs w:val="20"/>
        </w:rPr>
        <w:t>Stormwater runoff rates and volumes shall be controlled by infiltration and on-site detention systems designed by a professional engineer licensed in the state of Connecticut except where detaining such flow will affect upstream flow rates under various storm conditions;</w:t>
      </w:r>
    </w:p>
    <w:p w14:paraId="7DBD712A" w14:textId="612F80B3"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Stormwater treatment systems shall be employed where necessary to ensure that the average annual loadings of total suspended solids (TSS) following the completion of the proposed activity at the site are no greater than such loadings p</w:t>
      </w:r>
      <w:r w:rsidR="005722A4" w:rsidRPr="00036F9D">
        <w:rPr>
          <w:sz w:val="20"/>
          <w:szCs w:val="20"/>
        </w:rPr>
        <w:t xml:space="preserve">rior to the proposed activity. </w:t>
      </w:r>
      <w:r w:rsidR="00E06847" w:rsidRPr="00036F9D">
        <w:rPr>
          <w:sz w:val="20"/>
          <w:szCs w:val="20"/>
        </w:rPr>
        <w:t>Alternately, stormwater treatment systems shall remove 80 percent TSS from the site on an average annual basis; and</w:t>
      </w:r>
    </w:p>
    <w:p w14:paraId="67AB5649" w14:textId="0BE9B93E" w:rsidR="00E06847" w:rsidRPr="00036F9D" w:rsidRDefault="00036F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036F9D">
        <w:rPr>
          <w:sz w:val="20"/>
          <w:szCs w:val="20"/>
        </w:rPr>
        <w:t>Use of available BMPs to minimize or mitigate the volume, rate, and impact of stormwater to ground or surface waters.</w:t>
      </w:r>
    </w:p>
    <w:p w14:paraId="331A1C71" w14:textId="77777777" w:rsidR="00E06847" w:rsidRPr="00036F9D" w:rsidRDefault="00E06847" w:rsidP="00E06847">
      <w:pPr>
        <w:rPr>
          <w:b/>
          <w:sz w:val="22"/>
          <w:szCs w:val="22"/>
        </w:rPr>
      </w:pPr>
    </w:p>
    <w:p w14:paraId="0BC1E070" w14:textId="77777777" w:rsidR="00E06847" w:rsidRPr="00F2669D" w:rsidRDefault="00E06847" w:rsidP="00E06847">
      <w:pPr>
        <w:rPr>
          <w:b/>
          <w:sz w:val="22"/>
          <w:szCs w:val="22"/>
        </w:rPr>
      </w:pPr>
      <w:r w:rsidRPr="00A863E4">
        <w:rPr>
          <w:b/>
          <w:sz w:val="22"/>
          <w:szCs w:val="22"/>
        </w:rPr>
        <w:t xml:space="preserve">Sec. 60.1 Exterior Lighting: </w:t>
      </w:r>
      <w:r w:rsidR="00460370" w:rsidRPr="00F2669D">
        <w:rPr>
          <w:b/>
          <w:sz w:val="22"/>
          <w:szCs w:val="22"/>
        </w:rPr>
        <w:t>SUBMISSION MEETS REQUIREMENTS</w:t>
      </w:r>
    </w:p>
    <w:p w14:paraId="27CBE3CF" w14:textId="77777777" w:rsidR="00E06847" w:rsidRPr="00F2669D" w:rsidRDefault="00E06847" w:rsidP="00E06847">
      <w:pPr>
        <w:rPr>
          <w:sz w:val="22"/>
          <w:szCs w:val="22"/>
        </w:rPr>
      </w:pPr>
      <w:r w:rsidRPr="00F2669D">
        <w:rPr>
          <w:sz w:val="22"/>
          <w:szCs w:val="22"/>
        </w:rPr>
        <w:t>REQUIRED SUBMISSION</w:t>
      </w:r>
    </w:p>
    <w:p w14:paraId="53EF3BBD" w14:textId="65CDC391"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F2669D">
        <w:rPr>
          <w:sz w:val="20"/>
          <w:szCs w:val="20"/>
        </w:rPr>
        <w:t xml:space="preserve">Lighting Plan with location of all fixtures, type of fixture and </w:t>
      </w:r>
      <w:r w:rsidR="002D73CF" w:rsidRPr="00F2669D">
        <w:rPr>
          <w:sz w:val="20"/>
          <w:szCs w:val="20"/>
        </w:rPr>
        <w:t>mounting height</w:t>
      </w:r>
      <w:r w:rsidR="00E06847" w:rsidRPr="00F2669D">
        <w:rPr>
          <w:sz w:val="20"/>
          <w:szCs w:val="20"/>
        </w:rPr>
        <w:t xml:space="preserve"> of lights;</w:t>
      </w:r>
    </w:p>
    <w:p w14:paraId="1BD39CB3" w14:textId="4AF2D71D"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F2669D">
        <w:rPr>
          <w:sz w:val="20"/>
          <w:szCs w:val="20"/>
        </w:rPr>
        <w:t xml:space="preserve">Manufacturer specifications or </w:t>
      </w:r>
      <w:proofErr w:type="gramStart"/>
      <w:r w:rsidR="00E06847" w:rsidRPr="00F2669D">
        <w:rPr>
          <w:sz w:val="20"/>
          <w:szCs w:val="20"/>
        </w:rPr>
        <w:t>cut-sheet</w:t>
      </w:r>
      <w:proofErr w:type="gramEnd"/>
      <w:r w:rsidR="00E06847" w:rsidRPr="00F2669D">
        <w:rPr>
          <w:sz w:val="20"/>
          <w:szCs w:val="20"/>
        </w:rPr>
        <w:t xml:space="preserve"> for each fixture;</w:t>
      </w:r>
    </w:p>
    <w:p w14:paraId="202F4D1B" w14:textId="032C2B14"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E06847" w:rsidRPr="00F2669D">
        <w:rPr>
          <w:sz w:val="20"/>
          <w:szCs w:val="20"/>
        </w:rPr>
        <w:t>Photometrics.</w:t>
      </w:r>
    </w:p>
    <w:p w14:paraId="51ADC2A0" w14:textId="77777777" w:rsidR="00E06847" w:rsidRPr="00F2669D" w:rsidRDefault="00E06847" w:rsidP="00E06847">
      <w:pPr>
        <w:rPr>
          <w:sz w:val="20"/>
          <w:szCs w:val="20"/>
        </w:rPr>
      </w:pPr>
    </w:p>
    <w:p w14:paraId="12104859" w14:textId="77777777" w:rsidR="00E06847" w:rsidRPr="00F2669D" w:rsidRDefault="00CA6576" w:rsidP="00E06847">
      <w:pPr>
        <w:rPr>
          <w:sz w:val="22"/>
          <w:szCs w:val="22"/>
        </w:rPr>
      </w:pPr>
      <w:r w:rsidRPr="00F2669D">
        <w:rPr>
          <w:sz w:val="22"/>
          <w:szCs w:val="22"/>
        </w:rPr>
        <w:t>STANDARDS</w:t>
      </w:r>
    </w:p>
    <w:p w14:paraId="15B4381B" w14:textId="2912E956"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sz w:val="20"/>
          <w:szCs w:val="20"/>
        </w:rPr>
        <w:t>In general, all exterior light sources must be directed downward. The lighting must also be, as much as physically possible, contained within the target area</w:t>
      </w:r>
      <w:r w:rsidR="00E06847" w:rsidRPr="00F2669D">
        <w:rPr>
          <w:sz w:val="20"/>
          <w:szCs w:val="20"/>
        </w:rPr>
        <w:t>;</w:t>
      </w:r>
    </w:p>
    <w:p w14:paraId="3DD91902" w14:textId="675B6CD0"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i/>
          <w:iCs/>
          <w:sz w:val="20"/>
          <w:szCs w:val="20"/>
        </w:rPr>
        <w:t>Parking Lot and Security Lighting.</w:t>
      </w:r>
      <w:r w:rsidR="00747C81" w:rsidRPr="00F2669D">
        <w:rPr>
          <w:sz w:val="20"/>
          <w:szCs w:val="20"/>
        </w:rPr>
        <w:t xml:space="preserve"> All outdoor light fixtures within a parking lot, vehicular circulation area, or pedestrian area must be of a Full Cutoff or </w:t>
      </w:r>
      <w:proofErr w:type="gramStart"/>
      <w:r w:rsidR="00747C81" w:rsidRPr="00F2669D">
        <w:rPr>
          <w:sz w:val="20"/>
          <w:szCs w:val="20"/>
        </w:rPr>
        <w:t>Fully-Shielded</w:t>
      </w:r>
      <w:proofErr w:type="gramEnd"/>
      <w:r w:rsidR="00747C81" w:rsidRPr="00F2669D">
        <w:rPr>
          <w:sz w:val="20"/>
          <w:szCs w:val="20"/>
        </w:rPr>
        <w:t xml:space="preserve"> type</w:t>
      </w:r>
      <w:r w:rsidR="00E06847" w:rsidRPr="00F2669D">
        <w:rPr>
          <w:sz w:val="20"/>
          <w:szCs w:val="20"/>
        </w:rPr>
        <w:t>;</w:t>
      </w:r>
    </w:p>
    <w:p w14:paraId="4CA13A37" w14:textId="5F906A72"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rFonts w:ascii="Arial" w:hAnsi="Arial" w:cs="Arial"/>
          <w:i/>
          <w:iCs/>
          <w:spacing w:val="2"/>
          <w:sz w:val="21"/>
          <w:szCs w:val="21"/>
          <w:shd w:val="clear" w:color="auto" w:fill="FFFFFF"/>
        </w:rPr>
        <w:t xml:space="preserve"> </w:t>
      </w:r>
      <w:r w:rsidR="00747C81" w:rsidRPr="00F2669D">
        <w:rPr>
          <w:i/>
          <w:iCs/>
          <w:sz w:val="20"/>
          <w:szCs w:val="20"/>
        </w:rPr>
        <w:t>Architectural Lighting.</w:t>
      </w:r>
      <w:r w:rsidR="00747C81" w:rsidRPr="00F2669D">
        <w:rPr>
          <w:sz w:val="20"/>
          <w:szCs w:val="20"/>
        </w:rPr>
        <w:t xml:space="preserve"> Lighting for building facades and Indirectly Illuminated Signs is permitted subject to the following: (a) Uplighting does not exceed 900 lumens &amp; (b) Upward aimed light is </w:t>
      </w:r>
      <w:proofErr w:type="gramStart"/>
      <w:r w:rsidR="00747C81" w:rsidRPr="00F2669D">
        <w:rPr>
          <w:sz w:val="20"/>
          <w:szCs w:val="20"/>
        </w:rPr>
        <w:t>Fully-Shielded</w:t>
      </w:r>
      <w:proofErr w:type="gramEnd"/>
      <w:r w:rsidR="00747C81" w:rsidRPr="00F2669D">
        <w:rPr>
          <w:sz w:val="20"/>
          <w:szCs w:val="20"/>
        </w:rPr>
        <w:t xml:space="preserve"> and fully-confined from projecting into the sky, eaves, roofs, or overhangs. The light must be fully confined within the vertical surface of the wall being illuminated;</w:t>
      </w:r>
    </w:p>
    <w:p w14:paraId="60433DAD" w14:textId="766F46D9"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rFonts w:ascii="Arial" w:hAnsi="Arial" w:cs="Arial"/>
          <w:i/>
          <w:iCs/>
          <w:spacing w:val="2"/>
          <w:sz w:val="21"/>
          <w:szCs w:val="21"/>
          <w:shd w:val="clear" w:color="auto" w:fill="FFFFFF"/>
        </w:rPr>
        <w:t xml:space="preserve"> </w:t>
      </w:r>
      <w:r w:rsidR="00747C81" w:rsidRPr="00F2669D">
        <w:rPr>
          <w:i/>
          <w:iCs/>
          <w:sz w:val="20"/>
          <w:szCs w:val="20"/>
        </w:rPr>
        <w:t>Unshielded Lighting.</w:t>
      </w:r>
      <w:r w:rsidR="00747C81" w:rsidRPr="00F2669D">
        <w:rPr>
          <w:sz w:val="20"/>
          <w:szCs w:val="20"/>
        </w:rPr>
        <w:t> Floodlighting is discouraged, and if used, must be shown that the type of fixture proposed is not objectionable because it (a) prevents Glare for drivers and pedestrians and light above a horizontal plane, and (b) mitigates light trespass beyond the property line. Unshielded, motion activated lighting will not be triggered off the property on which the fixture is located and must go off within five minutes of activation. Unshielded lighting creating Glare or Light Trespass is required to be re-aimed and/or fitted with a shield device to block the Glare</w:t>
      </w:r>
      <w:r w:rsidR="00E06847" w:rsidRPr="00F2669D">
        <w:rPr>
          <w:sz w:val="20"/>
          <w:szCs w:val="20"/>
        </w:rPr>
        <w:t>;</w:t>
      </w:r>
    </w:p>
    <w:p w14:paraId="0EA1ECB1" w14:textId="2A868B80"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rFonts w:ascii="Arial" w:hAnsi="Arial" w:cs="Arial"/>
          <w:i/>
          <w:iCs/>
          <w:spacing w:val="2"/>
          <w:sz w:val="21"/>
          <w:szCs w:val="21"/>
          <w:shd w:val="clear" w:color="auto" w:fill="FFFFFF"/>
        </w:rPr>
        <w:t xml:space="preserve"> </w:t>
      </w:r>
      <w:r w:rsidR="00747C81" w:rsidRPr="00F2669D">
        <w:rPr>
          <w:i/>
          <w:iCs/>
          <w:sz w:val="20"/>
          <w:szCs w:val="20"/>
        </w:rPr>
        <w:t>Lighting Curfew.</w:t>
      </w:r>
      <w:r w:rsidR="00747C81" w:rsidRPr="00F2669D">
        <w:rPr>
          <w:sz w:val="20"/>
          <w:szCs w:val="20"/>
        </w:rPr>
        <w:t> On all parking fields, including surface lots, parking decks and top levels of parking garages which contain a minimum of four light poles, the lighting must be reduced by at least 50 percent of full operational levels within 30 minutes after the close of business. Because certain minimum lighting levels are recommended for safety and security, parking field lighting does not need to be reduced to less than an average .2 footcandles as measured horizontally at the surface on which the light pole is mounted in accordance with Illuminating Engineer Society (IES) Standards</w:t>
      </w:r>
      <w:r w:rsidR="00E06847" w:rsidRPr="00F2669D">
        <w:rPr>
          <w:sz w:val="20"/>
          <w:szCs w:val="20"/>
        </w:rPr>
        <w:t>; and</w:t>
      </w:r>
    </w:p>
    <w:p w14:paraId="750209C8" w14:textId="6A89E603" w:rsidR="00E06847" w:rsidRPr="00F2669D" w:rsidRDefault="00F2669D" w:rsidP="00E06847">
      <w:pP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i/>
          <w:iCs/>
          <w:sz w:val="20"/>
          <w:szCs w:val="20"/>
        </w:rPr>
        <w:t>Height.</w:t>
      </w:r>
      <w:r w:rsidR="00747C81" w:rsidRPr="00F2669D">
        <w:rPr>
          <w:sz w:val="20"/>
          <w:szCs w:val="20"/>
        </w:rPr>
        <w:t> Exterior Lighting must not exceed 20 feet in height from the point on the ground directly below the fixture to the highest point on the fixture. Lighting mounted higher than 20 feet may be permitted through the site plan review process, either by Staff or the Commission, as applicable, depending on the site conditions;</w:t>
      </w:r>
    </w:p>
    <w:p w14:paraId="38983D5B" w14:textId="55C6D427" w:rsidR="00747C81" w:rsidRPr="00F2669D" w:rsidRDefault="00F2669D" w:rsidP="00747C81">
      <w:pPr>
        <w:rPr>
          <w:i/>
          <w:iCs/>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84517">
        <w:rPr>
          <w:sz w:val="20"/>
          <w:szCs w:val="20"/>
        </w:rPr>
      </w:r>
      <w:r w:rsidR="00484517">
        <w:rPr>
          <w:sz w:val="20"/>
          <w:szCs w:val="20"/>
        </w:rPr>
        <w:fldChar w:fldCharType="separate"/>
      </w:r>
      <w:r>
        <w:rPr>
          <w:sz w:val="20"/>
          <w:szCs w:val="20"/>
        </w:rPr>
        <w:fldChar w:fldCharType="end"/>
      </w:r>
      <w:r w:rsidR="00747C81" w:rsidRPr="00F2669D">
        <w:rPr>
          <w:i/>
          <w:iCs/>
          <w:sz w:val="20"/>
          <w:szCs w:val="20"/>
        </w:rPr>
        <w:t>Maximum Light Levels at the Property Line.</w:t>
      </w:r>
    </w:p>
    <w:p w14:paraId="39515F88" w14:textId="3D8754D6" w:rsidR="00747C81" w:rsidRPr="00F2669D" w:rsidRDefault="00747C81" w:rsidP="00747C81">
      <w:pPr>
        <w:ind w:left="900" w:hanging="180"/>
        <w:rPr>
          <w:i/>
          <w:iCs/>
          <w:sz w:val="20"/>
          <w:szCs w:val="20"/>
        </w:rPr>
      </w:pPr>
      <w:r w:rsidRPr="00F2669D">
        <w:rPr>
          <w:i/>
          <w:iCs/>
          <w:sz w:val="20"/>
          <w:szCs w:val="20"/>
        </w:rPr>
        <w:t>a. The maximum light level at any point on the property line cannot exceed: .1 footcandles within or adjacent to a   property with a residential use or .2 footcandles when adjacent to properties with other uses. Where the adjacent property is a residential use or mixed-use and the first floor is not residential, the maximum light levels at the property line cannot exceed .2 footcandles;</w:t>
      </w:r>
    </w:p>
    <w:p w14:paraId="567350C7" w14:textId="08D241DB" w:rsidR="00747C81" w:rsidRPr="00F2669D" w:rsidRDefault="00747C81" w:rsidP="00747C81">
      <w:pPr>
        <w:ind w:left="900" w:hanging="180"/>
        <w:rPr>
          <w:i/>
          <w:iCs/>
          <w:sz w:val="20"/>
          <w:szCs w:val="20"/>
        </w:rPr>
      </w:pPr>
      <w:r w:rsidRPr="00F2669D">
        <w:rPr>
          <w:i/>
          <w:iCs/>
          <w:sz w:val="20"/>
          <w:szCs w:val="20"/>
        </w:rPr>
        <w:t>b. Color. Because blue light brightens the night sky more than any other color of light, lighting must have a color temperature of no more than 3000 Kelvins. Exterior Lighting that has warmer light spectrums are preferred;</w:t>
      </w:r>
    </w:p>
    <w:p w14:paraId="6A3E226F" w14:textId="05353585" w:rsidR="00E06847" w:rsidRPr="00F2669D" w:rsidRDefault="00747C81" w:rsidP="00747C81">
      <w:pPr>
        <w:ind w:left="900" w:hanging="180"/>
        <w:rPr>
          <w:i/>
          <w:iCs/>
          <w:sz w:val="20"/>
          <w:szCs w:val="20"/>
        </w:rPr>
      </w:pPr>
      <w:r w:rsidRPr="00F2669D">
        <w:rPr>
          <w:i/>
          <w:iCs/>
          <w:sz w:val="20"/>
          <w:szCs w:val="20"/>
        </w:rPr>
        <w:t>c. The Staff or the Commission, as applicable, may determine that certain light fixtures are exempt from these requirements of this Section because they do not adversely affect an adjacent property owner or the night sky or because they are necessary for the functioning of the use.</w:t>
      </w:r>
    </w:p>
    <w:p w14:paraId="6CBBE200" w14:textId="77777777" w:rsidR="00E06847" w:rsidRPr="0006102E" w:rsidRDefault="00E06847" w:rsidP="00E06847">
      <w:pPr>
        <w:rPr>
          <w:b/>
          <w:sz w:val="22"/>
          <w:szCs w:val="22"/>
        </w:rPr>
      </w:pPr>
    </w:p>
    <w:p w14:paraId="7EDA067E" w14:textId="77777777" w:rsidR="002D73CF" w:rsidRPr="0006102E" w:rsidRDefault="002D73CF" w:rsidP="002D73CF">
      <w:pPr>
        <w:rPr>
          <w:b/>
          <w:sz w:val="22"/>
          <w:szCs w:val="22"/>
        </w:rPr>
      </w:pPr>
      <w:r w:rsidRPr="0006102E">
        <w:rPr>
          <w:b/>
          <w:sz w:val="22"/>
          <w:szCs w:val="22"/>
        </w:rPr>
        <w:t>Sec. 60.2 Reflective Heat Impact: SUBMISSION MEETS REQUIREMENTS</w:t>
      </w:r>
    </w:p>
    <w:p w14:paraId="0D381094" w14:textId="77777777" w:rsidR="002D73CF" w:rsidRPr="0006102E" w:rsidRDefault="002D73CF" w:rsidP="002D73CF">
      <w:pPr>
        <w:rPr>
          <w:sz w:val="22"/>
          <w:szCs w:val="22"/>
        </w:rPr>
      </w:pPr>
      <w:r w:rsidRPr="0006102E">
        <w:rPr>
          <w:sz w:val="22"/>
          <w:szCs w:val="22"/>
        </w:rPr>
        <w:t xml:space="preserve">STANDARDS </w:t>
      </w:r>
    </w:p>
    <w:p w14:paraId="3AE0BA88" w14:textId="08851508" w:rsidR="002D73CF" w:rsidRPr="0006102E" w:rsidRDefault="0006102E" w:rsidP="002D73CF">
      <w:pPr>
        <w:pStyle w:val="Header"/>
        <w:tabs>
          <w:tab w:val="clear" w:pos="4320"/>
          <w:tab w:val="clear" w:pos="8640"/>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484517">
        <w:rPr>
          <w:sz w:val="20"/>
        </w:rPr>
      </w:r>
      <w:r w:rsidR="00484517">
        <w:rPr>
          <w:sz w:val="20"/>
        </w:rPr>
        <w:fldChar w:fldCharType="separate"/>
      </w:r>
      <w:r>
        <w:rPr>
          <w:sz w:val="20"/>
        </w:rPr>
        <w:fldChar w:fldCharType="end"/>
      </w:r>
      <w:r w:rsidR="002D73CF" w:rsidRPr="0006102E">
        <w:rPr>
          <w:sz w:val="20"/>
        </w:rPr>
        <w:t xml:space="preserve"> 50% of all on-site non-roof hardscape or paved areas will be either:</w:t>
      </w:r>
    </w:p>
    <w:p w14:paraId="5A60D928" w14:textId="2B8521CB" w:rsidR="002D73CF" w:rsidRPr="0006102E" w:rsidRDefault="002D73CF" w:rsidP="002D73CF">
      <w:pPr>
        <w:rPr>
          <w:sz w:val="20"/>
        </w:rPr>
      </w:pPr>
      <w:r w:rsidRPr="0006102E">
        <w:rPr>
          <w:sz w:val="20"/>
        </w:rPr>
        <w:tab/>
      </w:r>
      <w:r w:rsidR="0006102E">
        <w:rPr>
          <w:sz w:val="20"/>
        </w:rPr>
        <w:fldChar w:fldCharType="begin">
          <w:ffData>
            <w:name w:val=""/>
            <w:enabled/>
            <w:calcOnExit w:val="0"/>
            <w:checkBox>
              <w:sizeAuto/>
              <w:default w:val="1"/>
            </w:checkBox>
          </w:ffData>
        </w:fldChar>
      </w:r>
      <w:r w:rsidR="0006102E">
        <w:rPr>
          <w:sz w:val="20"/>
        </w:rPr>
        <w:instrText xml:space="preserve"> FORMCHECKBOX </w:instrText>
      </w:r>
      <w:r w:rsidR="00484517">
        <w:rPr>
          <w:sz w:val="20"/>
        </w:rPr>
      </w:r>
      <w:r w:rsidR="00484517">
        <w:rPr>
          <w:sz w:val="20"/>
        </w:rPr>
        <w:fldChar w:fldCharType="separate"/>
      </w:r>
      <w:r w:rsidR="0006102E">
        <w:rPr>
          <w:sz w:val="20"/>
        </w:rPr>
        <w:fldChar w:fldCharType="end"/>
      </w:r>
      <w:r w:rsidRPr="0006102E">
        <w:rPr>
          <w:sz w:val="20"/>
        </w:rPr>
        <w:t xml:space="preserve"> shaded AND/OR</w:t>
      </w:r>
    </w:p>
    <w:p w14:paraId="5077C6FF" w14:textId="6BCB312D" w:rsidR="002D73CF" w:rsidRPr="0006102E" w:rsidRDefault="002D73CF" w:rsidP="002D73CF">
      <w:pPr>
        <w:rPr>
          <w:sz w:val="20"/>
        </w:rPr>
      </w:pPr>
      <w:r w:rsidRPr="0006102E">
        <w:rPr>
          <w:sz w:val="20"/>
        </w:rPr>
        <w:tab/>
      </w:r>
      <w:r w:rsidR="0006102E">
        <w:rPr>
          <w:sz w:val="20"/>
        </w:rPr>
        <w:fldChar w:fldCharType="begin">
          <w:ffData>
            <w:name w:val=""/>
            <w:enabled/>
            <w:calcOnExit w:val="0"/>
            <w:checkBox>
              <w:sizeAuto/>
              <w:default w:val="1"/>
            </w:checkBox>
          </w:ffData>
        </w:fldChar>
      </w:r>
      <w:r w:rsidR="0006102E">
        <w:rPr>
          <w:sz w:val="20"/>
        </w:rPr>
        <w:instrText xml:space="preserve"> FORMCHECKBOX </w:instrText>
      </w:r>
      <w:r w:rsidR="00484517">
        <w:rPr>
          <w:sz w:val="20"/>
        </w:rPr>
      </w:r>
      <w:r w:rsidR="00484517">
        <w:rPr>
          <w:sz w:val="20"/>
        </w:rPr>
        <w:fldChar w:fldCharType="separate"/>
      </w:r>
      <w:r w:rsidR="0006102E">
        <w:rPr>
          <w:sz w:val="20"/>
        </w:rPr>
        <w:fldChar w:fldCharType="end"/>
      </w:r>
      <w:r w:rsidRPr="0006102E">
        <w:rPr>
          <w:sz w:val="20"/>
        </w:rPr>
        <w:t xml:space="preserve"> constructed of a material with a solar reflectance index of at least 29.</w:t>
      </w:r>
    </w:p>
    <w:p w14:paraId="1E19FAF5" w14:textId="77777777" w:rsidR="002D73CF" w:rsidRPr="0006102E" w:rsidRDefault="002D73CF" w:rsidP="002D73CF">
      <w:pPr>
        <w:rPr>
          <w:sz w:val="12"/>
          <w:szCs w:val="12"/>
        </w:rPr>
      </w:pPr>
    </w:p>
    <w:p w14:paraId="65BD4612" w14:textId="637A71E2" w:rsidR="002D73CF" w:rsidRPr="0006102E" w:rsidRDefault="002D73CF" w:rsidP="002D73CF">
      <w:pPr>
        <w:jc w:val="both"/>
        <w:rPr>
          <w:sz w:val="22"/>
          <w:szCs w:val="22"/>
        </w:rPr>
      </w:pPr>
      <w:r w:rsidRPr="0006102E">
        <w:rPr>
          <w:sz w:val="22"/>
          <w:szCs w:val="22"/>
        </w:rPr>
        <w:t>TOTAL SF of non-roof hardscape:</w:t>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0078541B" w:rsidRPr="0006102E">
        <w:rPr>
          <w:sz w:val="22"/>
          <w:szCs w:val="22"/>
        </w:rPr>
        <w:t>7,199</w:t>
      </w:r>
      <w:r w:rsidRPr="0006102E">
        <w:rPr>
          <w:sz w:val="22"/>
          <w:szCs w:val="22"/>
        </w:rPr>
        <w:t xml:space="preserve"> SF</w:t>
      </w:r>
    </w:p>
    <w:p w14:paraId="2935FBCE" w14:textId="5152149B" w:rsidR="002D73CF" w:rsidRPr="0006102E" w:rsidRDefault="002D73CF" w:rsidP="002D73CF">
      <w:pPr>
        <w:jc w:val="both"/>
        <w:rPr>
          <w:sz w:val="22"/>
          <w:szCs w:val="22"/>
        </w:rPr>
      </w:pPr>
      <w:r w:rsidRPr="0006102E">
        <w:rPr>
          <w:sz w:val="22"/>
          <w:szCs w:val="22"/>
        </w:rPr>
        <w:t>50% of non-roof hardscape:</w:t>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Pr="0006102E">
        <w:rPr>
          <w:sz w:val="22"/>
          <w:szCs w:val="22"/>
        </w:rPr>
        <w:tab/>
      </w:r>
      <w:r w:rsidR="0078541B" w:rsidRPr="0006102E">
        <w:rPr>
          <w:sz w:val="22"/>
          <w:szCs w:val="22"/>
        </w:rPr>
        <w:t>3,599</w:t>
      </w:r>
      <w:r w:rsidRPr="0006102E">
        <w:rPr>
          <w:sz w:val="22"/>
          <w:szCs w:val="22"/>
        </w:rPr>
        <w:t xml:space="preserve"> SF</w:t>
      </w:r>
    </w:p>
    <w:p w14:paraId="1709CA75" w14:textId="77777777" w:rsidR="002D73CF" w:rsidRPr="0006102E" w:rsidRDefault="002D73CF" w:rsidP="002D73CF">
      <w:pPr>
        <w:jc w:val="both"/>
        <w:rPr>
          <w:sz w:val="12"/>
          <w:szCs w:val="1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350"/>
      </w:tblGrid>
      <w:tr w:rsidR="0006102E" w:rsidRPr="0006102E" w14:paraId="0FB2BAFA" w14:textId="77777777" w:rsidTr="00EB7CEC">
        <w:trPr>
          <w:cantSplit/>
        </w:trPr>
        <w:tc>
          <w:tcPr>
            <w:tcW w:w="5130" w:type="dxa"/>
            <w:shd w:val="clear" w:color="auto" w:fill="auto"/>
          </w:tcPr>
          <w:p w14:paraId="6DA89BF4" w14:textId="77777777" w:rsidR="002D73CF" w:rsidRPr="0006102E" w:rsidRDefault="002D73CF" w:rsidP="00EB7CEC">
            <w:pPr>
              <w:pStyle w:val="Header"/>
              <w:tabs>
                <w:tab w:val="clear" w:pos="4320"/>
                <w:tab w:val="clear" w:pos="8640"/>
              </w:tabs>
              <w:jc w:val="both"/>
              <w:rPr>
                <w:b/>
                <w:sz w:val="22"/>
                <w:szCs w:val="22"/>
              </w:rPr>
            </w:pPr>
            <w:r w:rsidRPr="0006102E">
              <w:rPr>
                <w:b/>
                <w:sz w:val="22"/>
                <w:szCs w:val="22"/>
              </w:rPr>
              <w:t>Shaded (average)</w:t>
            </w:r>
          </w:p>
        </w:tc>
        <w:tc>
          <w:tcPr>
            <w:tcW w:w="1350" w:type="dxa"/>
            <w:shd w:val="clear" w:color="auto" w:fill="auto"/>
          </w:tcPr>
          <w:p w14:paraId="7873DB58" w14:textId="697A3195" w:rsidR="002D73CF" w:rsidRPr="0006102E" w:rsidRDefault="0006102E" w:rsidP="00AB5BF8">
            <w:pPr>
              <w:pStyle w:val="Header"/>
              <w:tabs>
                <w:tab w:val="clear" w:pos="4320"/>
                <w:tab w:val="clear" w:pos="8640"/>
              </w:tabs>
              <w:jc w:val="center"/>
              <w:rPr>
                <w:b/>
                <w:sz w:val="22"/>
                <w:szCs w:val="22"/>
              </w:rPr>
            </w:pPr>
            <w:r w:rsidRPr="0006102E">
              <w:rPr>
                <w:b/>
                <w:sz w:val="22"/>
                <w:szCs w:val="22"/>
              </w:rPr>
              <w:t>3,251</w:t>
            </w:r>
            <w:r w:rsidR="002D73CF" w:rsidRPr="0006102E">
              <w:rPr>
                <w:b/>
                <w:sz w:val="22"/>
                <w:szCs w:val="22"/>
              </w:rPr>
              <w:t xml:space="preserve"> SF</w:t>
            </w:r>
          </w:p>
        </w:tc>
      </w:tr>
      <w:tr w:rsidR="0006102E" w:rsidRPr="0006102E" w14:paraId="20DE35FF" w14:textId="77777777" w:rsidTr="00EB7CEC">
        <w:trPr>
          <w:cantSplit/>
        </w:trPr>
        <w:tc>
          <w:tcPr>
            <w:tcW w:w="5130" w:type="dxa"/>
            <w:shd w:val="clear" w:color="auto" w:fill="auto"/>
          </w:tcPr>
          <w:p w14:paraId="56BBD3F9" w14:textId="77777777" w:rsidR="002D73CF" w:rsidRPr="0006102E" w:rsidRDefault="002D73CF" w:rsidP="00EB7CEC">
            <w:pPr>
              <w:pStyle w:val="Header"/>
              <w:tabs>
                <w:tab w:val="clear" w:pos="4320"/>
                <w:tab w:val="clear" w:pos="8640"/>
              </w:tabs>
              <w:jc w:val="both"/>
              <w:rPr>
                <w:b/>
                <w:sz w:val="22"/>
                <w:szCs w:val="22"/>
              </w:rPr>
            </w:pPr>
            <w:r w:rsidRPr="0006102E">
              <w:rPr>
                <w:b/>
                <w:sz w:val="22"/>
                <w:szCs w:val="22"/>
              </w:rPr>
              <w:t>SRI &gt; 29</w:t>
            </w:r>
          </w:p>
        </w:tc>
        <w:tc>
          <w:tcPr>
            <w:tcW w:w="1350" w:type="dxa"/>
            <w:shd w:val="clear" w:color="auto" w:fill="auto"/>
          </w:tcPr>
          <w:p w14:paraId="7EBFD869" w14:textId="56AFBA7D" w:rsidR="002D73CF" w:rsidRPr="0006102E" w:rsidRDefault="0006102E" w:rsidP="00AB5BF8">
            <w:pPr>
              <w:pStyle w:val="Header"/>
              <w:tabs>
                <w:tab w:val="clear" w:pos="4320"/>
                <w:tab w:val="clear" w:pos="8640"/>
              </w:tabs>
              <w:jc w:val="center"/>
              <w:rPr>
                <w:b/>
                <w:sz w:val="22"/>
                <w:szCs w:val="22"/>
              </w:rPr>
            </w:pPr>
            <w:r w:rsidRPr="0006102E">
              <w:rPr>
                <w:b/>
                <w:bCs/>
                <w:sz w:val="22"/>
                <w:szCs w:val="22"/>
              </w:rPr>
              <w:t>1,915</w:t>
            </w:r>
            <w:r w:rsidRPr="0006102E">
              <w:rPr>
                <w:sz w:val="22"/>
                <w:szCs w:val="22"/>
              </w:rPr>
              <w:t xml:space="preserve"> </w:t>
            </w:r>
            <w:r w:rsidR="002D73CF" w:rsidRPr="0006102E">
              <w:rPr>
                <w:b/>
                <w:sz w:val="22"/>
                <w:szCs w:val="22"/>
              </w:rPr>
              <w:t>SF</w:t>
            </w:r>
          </w:p>
        </w:tc>
      </w:tr>
      <w:tr w:rsidR="0006102E" w:rsidRPr="0006102E" w14:paraId="1B9A17B1" w14:textId="77777777" w:rsidTr="00EB7CEC">
        <w:trPr>
          <w:cantSplit/>
        </w:trPr>
        <w:tc>
          <w:tcPr>
            <w:tcW w:w="5130" w:type="dxa"/>
            <w:shd w:val="clear" w:color="auto" w:fill="auto"/>
          </w:tcPr>
          <w:p w14:paraId="07CA493D" w14:textId="572264C5" w:rsidR="002D73CF" w:rsidRPr="0006102E" w:rsidRDefault="002D73CF" w:rsidP="00EB7CEC">
            <w:pPr>
              <w:pStyle w:val="Header"/>
              <w:tabs>
                <w:tab w:val="clear" w:pos="4320"/>
                <w:tab w:val="clear" w:pos="8640"/>
              </w:tabs>
              <w:jc w:val="both"/>
              <w:rPr>
                <w:sz w:val="22"/>
                <w:szCs w:val="22"/>
              </w:rPr>
            </w:pPr>
            <w:r w:rsidRPr="0006102E">
              <w:rPr>
                <w:sz w:val="22"/>
                <w:szCs w:val="22"/>
              </w:rPr>
              <w:t xml:space="preserve">   </w:t>
            </w:r>
            <w:r w:rsidR="0006102E" w:rsidRPr="0006102E">
              <w:rPr>
                <w:sz w:val="22"/>
                <w:szCs w:val="22"/>
              </w:rPr>
              <w:t xml:space="preserve">Portland </w:t>
            </w:r>
            <w:r w:rsidRPr="0006102E">
              <w:rPr>
                <w:sz w:val="22"/>
                <w:szCs w:val="22"/>
              </w:rPr>
              <w:t>Cement</w:t>
            </w:r>
            <w:r w:rsidR="0006102E" w:rsidRPr="0006102E">
              <w:rPr>
                <w:sz w:val="22"/>
                <w:szCs w:val="22"/>
              </w:rPr>
              <w:t xml:space="preserve"> Concrete</w:t>
            </w:r>
          </w:p>
        </w:tc>
        <w:tc>
          <w:tcPr>
            <w:tcW w:w="1350" w:type="dxa"/>
            <w:shd w:val="clear" w:color="auto" w:fill="auto"/>
          </w:tcPr>
          <w:p w14:paraId="76685537" w14:textId="559A0CDA" w:rsidR="002D73CF" w:rsidRPr="0006102E" w:rsidRDefault="0006102E" w:rsidP="00AB5BF8">
            <w:pPr>
              <w:pStyle w:val="Header"/>
              <w:tabs>
                <w:tab w:val="clear" w:pos="4320"/>
                <w:tab w:val="clear" w:pos="8640"/>
              </w:tabs>
              <w:jc w:val="center"/>
              <w:rPr>
                <w:sz w:val="22"/>
                <w:szCs w:val="22"/>
              </w:rPr>
            </w:pPr>
            <w:r w:rsidRPr="0006102E">
              <w:rPr>
                <w:sz w:val="22"/>
                <w:szCs w:val="22"/>
              </w:rPr>
              <w:t>1</w:t>
            </w:r>
            <w:r w:rsidR="002D73CF" w:rsidRPr="0006102E">
              <w:rPr>
                <w:sz w:val="22"/>
                <w:szCs w:val="22"/>
              </w:rPr>
              <w:t>,</w:t>
            </w:r>
            <w:r w:rsidRPr="0006102E">
              <w:rPr>
                <w:sz w:val="22"/>
                <w:szCs w:val="22"/>
              </w:rPr>
              <w:t>915</w:t>
            </w:r>
            <w:r w:rsidR="002D73CF" w:rsidRPr="0006102E">
              <w:rPr>
                <w:sz w:val="22"/>
                <w:szCs w:val="22"/>
              </w:rPr>
              <w:t xml:space="preserve"> SF</w:t>
            </w:r>
          </w:p>
        </w:tc>
      </w:tr>
      <w:tr w:rsidR="0006102E" w:rsidRPr="0006102E" w14:paraId="260DE39C" w14:textId="77777777" w:rsidTr="00EB7CEC">
        <w:trPr>
          <w:cantSplit/>
        </w:trPr>
        <w:tc>
          <w:tcPr>
            <w:tcW w:w="5130" w:type="dxa"/>
            <w:shd w:val="clear" w:color="auto" w:fill="D9D9D9"/>
          </w:tcPr>
          <w:p w14:paraId="6D456034" w14:textId="77777777" w:rsidR="002D73CF" w:rsidRPr="0006102E" w:rsidRDefault="002D73CF" w:rsidP="00EB7CEC">
            <w:pPr>
              <w:pStyle w:val="Header"/>
              <w:tabs>
                <w:tab w:val="clear" w:pos="4320"/>
                <w:tab w:val="clear" w:pos="8640"/>
              </w:tabs>
              <w:jc w:val="both"/>
              <w:rPr>
                <w:b/>
                <w:sz w:val="22"/>
                <w:szCs w:val="22"/>
              </w:rPr>
            </w:pPr>
            <w:r w:rsidRPr="0006102E">
              <w:rPr>
                <w:b/>
                <w:sz w:val="22"/>
                <w:szCs w:val="22"/>
              </w:rPr>
              <w:t>TOTAL PROPOSED SHADED/HIGH SRI AREA</w:t>
            </w:r>
          </w:p>
        </w:tc>
        <w:tc>
          <w:tcPr>
            <w:tcW w:w="1350" w:type="dxa"/>
            <w:shd w:val="clear" w:color="auto" w:fill="D9D9D9"/>
          </w:tcPr>
          <w:p w14:paraId="19888974" w14:textId="1A10D76E" w:rsidR="002D73CF" w:rsidRPr="0006102E" w:rsidRDefault="0006102E" w:rsidP="00AB5BF8">
            <w:pPr>
              <w:pStyle w:val="Header"/>
              <w:tabs>
                <w:tab w:val="clear" w:pos="4320"/>
                <w:tab w:val="clear" w:pos="8640"/>
              </w:tabs>
              <w:jc w:val="center"/>
              <w:rPr>
                <w:b/>
                <w:sz w:val="22"/>
                <w:szCs w:val="22"/>
              </w:rPr>
            </w:pPr>
            <w:r w:rsidRPr="0006102E">
              <w:rPr>
                <w:b/>
                <w:sz w:val="22"/>
                <w:szCs w:val="22"/>
              </w:rPr>
              <w:t>5,166</w:t>
            </w:r>
            <w:r w:rsidR="002D73CF" w:rsidRPr="0006102E">
              <w:rPr>
                <w:b/>
                <w:sz w:val="22"/>
                <w:szCs w:val="22"/>
              </w:rPr>
              <w:t xml:space="preserve"> SF</w:t>
            </w:r>
          </w:p>
        </w:tc>
      </w:tr>
      <w:tr w:rsidR="0006102E" w:rsidRPr="0006102E" w14:paraId="0B3D8919" w14:textId="77777777" w:rsidTr="00EB7CEC">
        <w:trPr>
          <w:cantSplit/>
        </w:trPr>
        <w:tc>
          <w:tcPr>
            <w:tcW w:w="5130" w:type="dxa"/>
            <w:shd w:val="clear" w:color="auto" w:fill="D9D9D9"/>
          </w:tcPr>
          <w:p w14:paraId="7DE1A18C" w14:textId="77777777" w:rsidR="002D73CF" w:rsidRPr="0006102E" w:rsidRDefault="002D73CF" w:rsidP="00EB7CEC">
            <w:pPr>
              <w:pStyle w:val="Header"/>
              <w:tabs>
                <w:tab w:val="clear" w:pos="4320"/>
                <w:tab w:val="clear" w:pos="8640"/>
              </w:tabs>
              <w:jc w:val="both"/>
              <w:rPr>
                <w:b/>
                <w:sz w:val="22"/>
                <w:szCs w:val="22"/>
              </w:rPr>
            </w:pPr>
            <w:r w:rsidRPr="0006102E">
              <w:rPr>
                <w:b/>
                <w:sz w:val="22"/>
                <w:szCs w:val="22"/>
              </w:rPr>
              <w:t>% SHADED/HIGH SRI PROPOSED</w:t>
            </w:r>
          </w:p>
        </w:tc>
        <w:tc>
          <w:tcPr>
            <w:tcW w:w="1350" w:type="dxa"/>
            <w:shd w:val="clear" w:color="auto" w:fill="D9D9D9"/>
          </w:tcPr>
          <w:p w14:paraId="53FF7BCF" w14:textId="2174A945" w:rsidR="002D73CF" w:rsidRPr="0006102E" w:rsidRDefault="0006102E" w:rsidP="00AB5BF8">
            <w:pPr>
              <w:pStyle w:val="Header"/>
              <w:tabs>
                <w:tab w:val="clear" w:pos="4320"/>
                <w:tab w:val="clear" w:pos="8640"/>
              </w:tabs>
              <w:jc w:val="center"/>
              <w:rPr>
                <w:b/>
                <w:sz w:val="22"/>
                <w:szCs w:val="22"/>
              </w:rPr>
            </w:pPr>
            <w:r w:rsidRPr="0006102E">
              <w:rPr>
                <w:b/>
                <w:sz w:val="22"/>
                <w:szCs w:val="22"/>
              </w:rPr>
              <w:t>71</w:t>
            </w:r>
            <w:r w:rsidR="002D73CF" w:rsidRPr="0006102E">
              <w:rPr>
                <w:b/>
                <w:sz w:val="22"/>
                <w:szCs w:val="22"/>
              </w:rPr>
              <w:t>.</w:t>
            </w:r>
            <w:r w:rsidRPr="0006102E">
              <w:rPr>
                <w:b/>
                <w:sz w:val="22"/>
                <w:szCs w:val="22"/>
              </w:rPr>
              <w:t>7</w:t>
            </w:r>
            <w:r w:rsidR="002D73CF" w:rsidRPr="0006102E">
              <w:rPr>
                <w:b/>
                <w:sz w:val="22"/>
                <w:szCs w:val="22"/>
              </w:rPr>
              <w:t>%</w:t>
            </w:r>
          </w:p>
        </w:tc>
      </w:tr>
    </w:tbl>
    <w:p w14:paraId="52C12FD7" w14:textId="0AA5DA55" w:rsidR="00B6526F" w:rsidRDefault="00B6526F" w:rsidP="00E06847">
      <w:pPr>
        <w:pStyle w:val="Header"/>
        <w:tabs>
          <w:tab w:val="clear" w:pos="4320"/>
          <w:tab w:val="clear" w:pos="8640"/>
        </w:tabs>
        <w:jc w:val="both"/>
        <w:rPr>
          <w:b/>
          <w:sz w:val="22"/>
          <w:szCs w:val="22"/>
        </w:rPr>
      </w:pPr>
    </w:p>
    <w:p w14:paraId="313E8AE9" w14:textId="5BDB7DAA" w:rsidR="00BF6BAF" w:rsidRPr="00BF6BAF" w:rsidRDefault="00BF6BAF" w:rsidP="00BF6BAF">
      <w:pPr>
        <w:pStyle w:val="Header"/>
        <w:tabs>
          <w:tab w:val="clear" w:pos="4320"/>
          <w:tab w:val="clear" w:pos="8640"/>
        </w:tabs>
        <w:rPr>
          <w:b/>
          <w:color w:val="FF0000"/>
          <w:sz w:val="22"/>
          <w:szCs w:val="22"/>
        </w:rPr>
      </w:pPr>
      <w:r>
        <w:rPr>
          <w:b/>
          <w:sz w:val="22"/>
          <w:szCs w:val="22"/>
        </w:rPr>
        <w:t xml:space="preserve">Sec. 50. Inclusionary Zoning: </w:t>
      </w:r>
      <w:r w:rsidR="00AB5BF8" w:rsidRPr="0006102E">
        <w:rPr>
          <w:b/>
          <w:sz w:val="22"/>
          <w:szCs w:val="22"/>
        </w:rPr>
        <w:t>Not Applicable</w:t>
      </w:r>
    </w:p>
    <w:p w14:paraId="17B5B71D" w14:textId="77777777" w:rsidR="00BF6BAF" w:rsidRPr="00A863E4" w:rsidRDefault="00BF6BAF" w:rsidP="00E06847">
      <w:pPr>
        <w:pStyle w:val="Header"/>
        <w:tabs>
          <w:tab w:val="clear" w:pos="4320"/>
          <w:tab w:val="clear" w:pos="8640"/>
        </w:tabs>
        <w:jc w:val="both"/>
        <w:rPr>
          <w:b/>
          <w:sz w:val="22"/>
          <w:szCs w:val="22"/>
        </w:rPr>
      </w:pPr>
    </w:p>
    <w:p w14:paraId="585527F1" w14:textId="2613E326" w:rsidR="00E06847" w:rsidRPr="0006102E" w:rsidRDefault="00E06847" w:rsidP="00E06847">
      <w:pPr>
        <w:pStyle w:val="Header"/>
        <w:tabs>
          <w:tab w:val="clear" w:pos="4320"/>
          <w:tab w:val="clear" w:pos="8640"/>
        </w:tabs>
        <w:rPr>
          <w:bCs/>
          <w:sz w:val="22"/>
          <w:szCs w:val="22"/>
        </w:rPr>
      </w:pPr>
      <w:r w:rsidRPr="00A863E4">
        <w:rPr>
          <w:b/>
          <w:sz w:val="22"/>
          <w:szCs w:val="22"/>
        </w:rPr>
        <w:t xml:space="preserve">Project Timetable: </w:t>
      </w:r>
      <w:r w:rsidR="0006102E" w:rsidRPr="0006102E">
        <w:rPr>
          <w:bCs/>
          <w:sz w:val="22"/>
          <w:szCs w:val="22"/>
        </w:rPr>
        <w:t>Fall 2025 to Fall 2027</w:t>
      </w:r>
    </w:p>
    <w:p w14:paraId="55EA2469" w14:textId="77777777" w:rsidR="00E06847" w:rsidRDefault="00E06847" w:rsidP="00E06847">
      <w:pPr>
        <w:pStyle w:val="Header"/>
        <w:tabs>
          <w:tab w:val="clear" w:pos="4320"/>
          <w:tab w:val="clear" w:pos="8640"/>
        </w:tabs>
        <w:rPr>
          <w:b/>
          <w:sz w:val="22"/>
          <w:szCs w:val="22"/>
        </w:rPr>
      </w:pPr>
    </w:p>
    <w:p w14:paraId="4BBD8F5E" w14:textId="38D4E28D" w:rsidR="0006102E" w:rsidRPr="006E3F71" w:rsidRDefault="0006102E" w:rsidP="00E06847">
      <w:pPr>
        <w:pStyle w:val="Header"/>
        <w:tabs>
          <w:tab w:val="clear" w:pos="4320"/>
          <w:tab w:val="clear" w:pos="8640"/>
        </w:tabs>
        <w:rPr>
          <w:b/>
          <w:sz w:val="22"/>
          <w:szCs w:val="22"/>
        </w:rPr>
      </w:pPr>
      <w:r w:rsidRPr="006E3F71">
        <w:rPr>
          <w:b/>
          <w:sz w:val="22"/>
          <w:szCs w:val="22"/>
        </w:rPr>
        <w:t>PLANNING CONSIDERATIONS</w:t>
      </w:r>
    </w:p>
    <w:p w14:paraId="66DD18AF" w14:textId="37BB0FF8" w:rsidR="0006102E" w:rsidRPr="006E3F71" w:rsidRDefault="00692CFF" w:rsidP="00E06847">
      <w:pPr>
        <w:pStyle w:val="Header"/>
        <w:tabs>
          <w:tab w:val="clear" w:pos="4320"/>
          <w:tab w:val="clear" w:pos="8640"/>
        </w:tabs>
        <w:rPr>
          <w:bCs/>
          <w:sz w:val="22"/>
          <w:szCs w:val="22"/>
        </w:rPr>
      </w:pPr>
      <w:r w:rsidRPr="006E3F71">
        <w:rPr>
          <w:bCs/>
          <w:sz w:val="22"/>
          <w:szCs w:val="22"/>
        </w:rPr>
        <w:t>Staff have reviewed th</w:t>
      </w:r>
      <w:r w:rsidR="00B72EF8" w:rsidRPr="006E3F71">
        <w:rPr>
          <w:bCs/>
          <w:sz w:val="22"/>
          <w:szCs w:val="22"/>
        </w:rPr>
        <w:t>e</w:t>
      </w:r>
      <w:r w:rsidRPr="006E3F71">
        <w:rPr>
          <w:bCs/>
          <w:sz w:val="22"/>
          <w:szCs w:val="22"/>
        </w:rPr>
        <w:t xml:space="preserve"> proposal and found it to be compliant with the standards of the BD-1 zone, and the Site Requirements of Article VII</w:t>
      </w:r>
      <w:r w:rsidR="0091610B" w:rsidRPr="006E3F71">
        <w:rPr>
          <w:bCs/>
          <w:sz w:val="22"/>
          <w:szCs w:val="22"/>
        </w:rPr>
        <w:t xml:space="preserve">. </w:t>
      </w:r>
      <w:r w:rsidR="004E4AED" w:rsidRPr="006E3F71">
        <w:rPr>
          <w:bCs/>
          <w:sz w:val="22"/>
          <w:szCs w:val="22"/>
        </w:rPr>
        <w:t>As New Haven continues to grow as a destination for healthcare, education, culture, and commerce</w:t>
      </w:r>
      <w:r w:rsidR="00B72EF8" w:rsidRPr="006E3F71">
        <w:rPr>
          <w:bCs/>
          <w:sz w:val="22"/>
          <w:szCs w:val="22"/>
        </w:rPr>
        <w:t>,</w:t>
      </w:r>
      <w:r w:rsidR="0091610B" w:rsidRPr="006E3F71">
        <w:rPr>
          <w:bCs/>
          <w:sz w:val="22"/>
          <w:szCs w:val="22"/>
        </w:rPr>
        <w:t xml:space="preserve"> </w:t>
      </w:r>
      <w:r w:rsidR="004E4AED" w:rsidRPr="006E3F71">
        <w:rPr>
          <w:bCs/>
          <w:sz w:val="22"/>
          <w:szCs w:val="22"/>
        </w:rPr>
        <w:t>so too does the</w:t>
      </w:r>
      <w:r w:rsidR="0091610B" w:rsidRPr="006E3F71">
        <w:rPr>
          <w:bCs/>
          <w:sz w:val="22"/>
          <w:szCs w:val="22"/>
        </w:rPr>
        <w:t xml:space="preserve"> need for more hotel space</w:t>
      </w:r>
      <w:r w:rsidR="004E4AED" w:rsidRPr="006E3F71">
        <w:rPr>
          <w:bCs/>
          <w:sz w:val="22"/>
          <w:szCs w:val="22"/>
        </w:rPr>
        <w:t>, especially in and around</w:t>
      </w:r>
      <w:r w:rsidR="0091610B" w:rsidRPr="006E3F71">
        <w:rPr>
          <w:bCs/>
          <w:sz w:val="22"/>
          <w:szCs w:val="22"/>
        </w:rPr>
        <w:t xml:space="preserve"> downtown. </w:t>
      </w:r>
      <w:r w:rsidR="004E4AED" w:rsidRPr="006E3F71">
        <w:rPr>
          <w:bCs/>
          <w:sz w:val="22"/>
          <w:szCs w:val="22"/>
        </w:rPr>
        <w:t>New Haven’s downtown is a vital cross section of institutional and economic uses</w:t>
      </w:r>
      <w:r w:rsidR="0028217C" w:rsidRPr="006E3F71">
        <w:rPr>
          <w:bCs/>
          <w:sz w:val="22"/>
          <w:szCs w:val="22"/>
        </w:rPr>
        <w:t>. W</w:t>
      </w:r>
      <w:r w:rsidR="004E4AED" w:rsidRPr="006E3F71">
        <w:rPr>
          <w:bCs/>
          <w:sz w:val="22"/>
          <w:szCs w:val="22"/>
        </w:rPr>
        <w:t xml:space="preserve">ith that activity comes growing demand for short term accommodation. The </w:t>
      </w:r>
      <w:r w:rsidR="0028217C" w:rsidRPr="006E3F71">
        <w:rPr>
          <w:bCs/>
          <w:sz w:val="22"/>
          <w:szCs w:val="22"/>
        </w:rPr>
        <w:t>addition</w:t>
      </w:r>
      <w:r w:rsidR="004E4AED" w:rsidRPr="006E3F71">
        <w:rPr>
          <w:bCs/>
          <w:sz w:val="22"/>
          <w:szCs w:val="22"/>
        </w:rPr>
        <w:t xml:space="preserve"> of 150 new hotel rooms </w:t>
      </w:r>
      <w:r w:rsidR="00B72EF8" w:rsidRPr="006E3F71">
        <w:rPr>
          <w:bCs/>
          <w:sz w:val="22"/>
          <w:szCs w:val="22"/>
        </w:rPr>
        <w:t xml:space="preserve">would help </w:t>
      </w:r>
      <w:r w:rsidR="004E4AED" w:rsidRPr="006E3F71">
        <w:rPr>
          <w:bCs/>
          <w:sz w:val="22"/>
          <w:szCs w:val="22"/>
        </w:rPr>
        <w:t xml:space="preserve">meet the needs of visitors to the city looking to make use of those services. </w:t>
      </w:r>
      <w:r w:rsidR="0028217C" w:rsidRPr="006E3F71">
        <w:rPr>
          <w:bCs/>
          <w:sz w:val="22"/>
          <w:szCs w:val="22"/>
        </w:rPr>
        <w:t>Further, the ground floor café space will activate this block of the ci</w:t>
      </w:r>
      <w:r w:rsidR="006E3F71" w:rsidRPr="006E3F71">
        <w:rPr>
          <w:bCs/>
          <w:sz w:val="22"/>
          <w:szCs w:val="22"/>
        </w:rPr>
        <w:t>ty in a way that connects it to the commercial character of surrounding streets</w:t>
      </w:r>
      <w:r w:rsidR="0028217C" w:rsidRPr="006E3F71">
        <w:rPr>
          <w:bCs/>
          <w:sz w:val="22"/>
          <w:szCs w:val="22"/>
        </w:rPr>
        <w:t xml:space="preserve">. </w:t>
      </w:r>
      <w:r w:rsidR="00B72EF8" w:rsidRPr="006E3F71">
        <w:rPr>
          <w:bCs/>
          <w:sz w:val="22"/>
          <w:szCs w:val="22"/>
        </w:rPr>
        <w:t xml:space="preserve">While the </w:t>
      </w:r>
      <w:r w:rsidR="00B72EF8" w:rsidRPr="006E3F71">
        <w:rPr>
          <w:bCs/>
          <w:i/>
          <w:iCs/>
          <w:sz w:val="22"/>
          <w:szCs w:val="22"/>
        </w:rPr>
        <w:t>Vision 2025</w:t>
      </w:r>
      <w:r w:rsidR="00B72EF8" w:rsidRPr="006E3F71">
        <w:rPr>
          <w:bCs/>
          <w:sz w:val="22"/>
          <w:szCs w:val="22"/>
        </w:rPr>
        <w:t xml:space="preserve"> Comprehensive Plan does not specify hotels explicitly in its text, </w:t>
      </w:r>
      <w:r w:rsidR="006E3F71" w:rsidRPr="006E3F71">
        <w:rPr>
          <w:bCs/>
          <w:sz w:val="22"/>
          <w:szCs w:val="22"/>
        </w:rPr>
        <w:t>it</w:t>
      </w:r>
      <w:r w:rsidR="00B72EF8" w:rsidRPr="006E3F71">
        <w:rPr>
          <w:bCs/>
          <w:sz w:val="22"/>
          <w:szCs w:val="22"/>
        </w:rPr>
        <w:t xml:space="preserve"> does express a need to provide a </w:t>
      </w:r>
      <w:r w:rsidR="006E3F71" w:rsidRPr="006E3F71">
        <w:rPr>
          <w:bCs/>
          <w:sz w:val="22"/>
          <w:szCs w:val="22"/>
        </w:rPr>
        <w:t>high-quality</w:t>
      </w:r>
      <w:r w:rsidR="00B72EF8" w:rsidRPr="006E3F71">
        <w:rPr>
          <w:bCs/>
          <w:sz w:val="22"/>
          <w:szCs w:val="22"/>
        </w:rPr>
        <w:t xml:space="preserve"> experience for the estimated 1.3 </w:t>
      </w:r>
      <w:r w:rsidR="0028217C" w:rsidRPr="006E3F71">
        <w:rPr>
          <w:bCs/>
          <w:sz w:val="22"/>
          <w:szCs w:val="22"/>
        </w:rPr>
        <w:t>million visitors the city sees each year.</w:t>
      </w:r>
      <w:r w:rsidR="006E3F71" w:rsidRPr="006E3F71">
        <w:rPr>
          <w:bCs/>
          <w:sz w:val="22"/>
          <w:szCs w:val="22"/>
        </w:rPr>
        <w:t xml:space="preserve"> Staff find the proposal to be consistent </w:t>
      </w:r>
      <w:r w:rsidR="00842651">
        <w:rPr>
          <w:bCs/>
          <w:sz w:val="22"/>
          <w:szCs w:val="22"/>
        </w:rPr>
        <w:t xml:space="preserve">with this </w:t>
      </w:r>
      <w:proofErr w:type="gramStart"/>
      <w:r w:rsidR="00842651">
        <w:rPr>
          <w:bCs/>
          <w:sz w:val="22"/>
          <w:szCs w:val="22"/>
        </w:rPr>
        <w:t>goal</w:t>
      </w:r>
      <w:r w:rsidR="006E3F71" w:rsidRPr="006E3F71">
        <w:rPr>
          <w:bCs/>
          <w:sz w:val="22"/>
          <w:szCs w:val="22"/>
        </w:rPr>
        <w:t>, and</w:t>
      </w:r>
      <w:proofErr w:type="gramEnd"/>
      <w:r w:rsidR="006E3F71" w:rsidRPr="006E3F71">
        <w:rPr>
          <w:bCs/>
          <w:sz w:val="22"/>
          <w:szCs w:val="22"/>
        </w:rPr>
        <w:t xml:space="preserve"> recommend approval.</w:t>
      </w:r>
    </w:p>
    <w:p w14:paraId="0DD64A31" w14:textId="77777777" w:rsidR="0091610B" w:rsidRPr="0091610B" w:rsidRDefault="0091610B" w:rsidP="00E06847">
      <w:pPr>
        <w:pStyle w:val="Header"/>
        <w:tabs>
          <w:tab w:val="clear" w:pos="4320"/>
          <w:tab w:val="clear" w:pos="8640"/>
        </w:tabs>
        <w:rPr>
          <w:bCs/>
          <w:sz w:val="22"/>
          <w:szCs w:val="22"/>
        </w:rPr>
      </w:pPr>
    </w:p>
    <w:p w14:paraId="64168C6F" w14:textId="6A1CAF11" w:rsidR="00E06847" w:rsidRPr="0006102E" w:rsidRDefault="00E06847" w:rsidP="0006102E">
      <w:pPr>
        <w:pStyle w:val="Header"/>
        <w:tabs>
          <w:tab w:val="clear" w:pos="4320"/>
          <w:tab w:val="clear" w:pos="8640"/>
        </w:tabs>
        <w:rPr>
          <w:b/>
          <w:sz w:val="22"/>
          <w:szCs w:val="22"/>
        </w:rPr>
      </w:pPr>
      <w:r w:rsidRPr="00A863E4">
        <w:rPr>
          <w:b/>
          <w:sz w:val="22"/>
          <w:szCs w:val="22"/>
        </w:rPr>
        <w:t>SITE PLAN REVIEW</w:t>
      </w:r>
    </w:p>
    <w:p w14:paraId="50167D07" w14:textId="77777777" w:rsidR="00E06847" w:rsidRPr="00A863E4" w:rsidRDefault="00E06847" w:rsidP="007A13E0">
      <w:pPr>
        <w:pStyle w:val="BodyText2"/>
        <w:spacing w:after="60"/>
        <w:rPr>
          <w:b/>
          <w:color w:val="FF0000"/>
          <w:szCs w:val="22"/>
        </w:rPr>
      </w:pPr>
      <w:r w:rsidRPr="00A863E4">
        <w:rPr>
          <w:szCs w:val="22"/>
        </w:rPr>
        <w:t xml:space="preserve">Plans have been reviewed by the Site Plan Review team with representatives from the Departments of City Plan, City Engineer, Building, Disabilities Services and Transportation, Traffic and Parking and have been found to meet the requirements of City ordinances, </w:t>
      </w:r>
      <w:r w:rsidR="00E47791" w:rsidRPr="00A863E4">
        <w:rPr>
          <w:szCs w:val="22"/>
        </w:rPr>
        <w:t>regulations,</w:t>
      </w:r>
      <w:r w:rsidR="007A13E0" w:rsidRPr="00A863E4">
        <w:rPr>
          <w:szCs w:val="22"/>
        </w:rPr>
        <w:t xml:space="preserve"> and standard details.</w:t>
      </w:r>
    </w:p>
    <w:p w14:paraId="09C7554E" w14:textId="77777777" w:rsidR="00BB3DEF" w:rsidRPr="00A863E4" w:rsidRDefault="00BB3DEF" w:rsidP="00D50F69">
      <w:pPr>
        <w:rPr>
          <w:b/>
          <w:sz w:val="22"/>
          <w:szCs w:val="22"/>
        </w:rPr>
      </w:pPr>
    </w:p>
    <w:p w14:paraId="3F204A0F" w14:textId="77777777" w:rsidR="00BB3DEF" w:rsidRPr="00A863E4" w:rsidRDefault="00BB3DEF" w:rsidP="00D50F69">
      <w:pPr>
        <w:rPr>
          <w:b/>
          <w:sz w:val="22"/>
          <w:szCs w:val="22"/>
        </w:rPr>
      </w:pPr>
      <w:r w:rsidRPr="00A863E4">
        <w:rPr>
          <w:b/>
          <w:sz w:val="22"/>
          <w:szCs w:val="22"/>
        </w:rPr>
        <w:t>SITE PLAN ACTION</w:t>
      </w:r>
    </w:p>
    <w:p w14:paraId="54C5E82E" w14:textId="77777777" w:rsidR="00797596" w:rsidRPr="00A863E4" w:rsidRDefault="00797596" w:rsidP="00797596">
      <w:pPr>
        <w:pStyle w:val="BodyText"/>
        <w:rPr>
          <w:sz w:val="22"/>
          <w:szCs w:val="22"/>
          <w:u w:val="none"/>
        </w:rPr>
      </w:pPr>
      <w:r w:rsidRPr="00A863E4">
        <w:rPr>
          <w:sz w:val="22"/>
          <w:szCs w:val="22"/>
          <w:u w:val="none"/>
        </w:rPr>
        <w:t xml:space="preserve">The City Plan Commission approves the submitted Site Plans subject to conditions on </w:t>
      </w:r>
      <w:r w:rsidRPr="00C60F15">
        <w:rPr>
          <w:sz w:val="22"/>
          <w:szCs w:val="22"/>
          <w:u w:val="none"/>
        </w:rPr>
        <w:t>Pages 1 and 2.</w:t>
      </w:r>
    </w:p>
    <w:p w14:paraId="47691888" w14:textId="77777777" w:rsidR="00BB3DEF" w:rsidRDefault="00BB3DEF" w:rsidP="00D50F69">
      <w:pPr>
        <w:rPr>
          <w:b/>
          <w:sz w:val="22"/>
          <w:szCs w:val="22"/>
        </w:rPr>
      </w:pPr>
    </w:p>
    <w:p w14:paraId="7F93DEFA" w14:textId="77777777" w:rsidR="00F931A3" w:rsidRPr="00A863E4" w:rsidRDefault="00F931A3" w:rsidP="00D50F69">
      <w:pPr>
        <w:rPr>
          <w:b/>
          <w:sz w:val="22"/>
          <w:szCs w:val="22"/>
        </w:rPr>
      </w:pPr>
    </w:p>
    <w:p w14:paraId="25DF01DC" w14:textId="3A4F1CE8" w:rsidR="000C2115" w:rsidRPr="006177A7" w:rsidRDefault="000C2115" w:rsidP="000C2115">
      <w:pPr>
        <w:rPr>
          <w:sz w:val="22"/>
          <w:szCs w:val="22"/>
        </w:rPr>
      </w:pPr>
      <w:bookmarkStart w:id="3" w:name="_Hlk8473886"/>
      <w:r w:rsidRPr="00A863E4">
        <w:rPr>
          <w:b/>
          <w:sz w:val="22"/>
          <w:szCs w:val="22"/>
        </w:rPr>
        <w:t>ADOPTED:</w:t>
      </w:r>
      <w:r w:rsidRPr="0006102E">
        <w:rPr>
          <w:sz w:val="22"/>
          <w:szCs w:val="22"/>
        </w:rPr>
        <w:tab/>
      </w:r>
      <w:r w:rsidR="0006102E" w:rsidRPr="0006102E">
        <w:rPr>
          <w:sz w:val="22"/>
          <w:szCs w:val="22"/>
        </w:rPr>
        <w:t>June 18, 2025</w:t>
      </w:r>
      <w:r w:rsidRPr="0006102E">
        <w:rPr>
          <w:sz w:val="22"/>
          <w:szCs w:val="22"/>
        </w:rPr>
        <w:tab/>
      </w:r>
      <w:r w:rsidRPr="006177A7">
        <w:rPr>
          <w:sz w:val="22"/>
          <w:szCs w:val="22"/>
        </w:rPr>
        <w:tab/>
      </w:r>
      <w:r w:rsidRPr="006177A7">
        <w:rPr>
          <w:sz w:val="22"/>
          <w:szCs w:val="22"/>
        </w:rPr>
        <w:tab/>
      </w:r>
      <w:r w:rsidRPr="006177A7">
        <w:rPr>
          <w:sz w:val="22"/>
          <w:szCs w:val="22"/>
        </w:rPr>
        <w:tab/>
      </w:r>
      <w:r w:rsidRPr="006177A7">
        <w:rPr>
          <w:b/>
          <w:sz w:val="22"/>
          <w:szCs w:val="22"/>
        </w:rPr>
        <w:t xml:space="preserve">ATTEST: </w:t>
      </w:r>
      <w:r w:rsidRPr="006177A7">
        <w:rPr>
          <w:sz w:val="22"/>
          <w:szCs w:val="22"/>
        </w:rPr>
        <w:t>________________________</w:t>
      </w:r>
    </w:p>
    <w:p w14:paraId="77571056" w14:textId="4CD38831" w:rsidR="000C2115" w:rsidRPr="008232F2" w:rsidRDefault="000C2115" w:rsidP="000C2115">
      <w:pPr>
        <w:rPr>
          <w:sz w:val="22"/>
          <w:szCs w:val="22"/>
        </w:rPr>
      </w:pPr>
      <w:r w:rsidRPr="006177A7">
        <w:rPr>
          <w:sz w:val="22"/>
          <w:szCs w:val="22"/>
        </w:rPr>
        <w:tab/>
      </w:r>
      <w:r w:rsidRPr="006177A7">
        <w:rPr>
          <w:sz w:val="22"/>
          <w:szCs w:val="22"/>
        </w:rPr>
        <w:tab/>
      </w:r>
      <w:r w:rsidR="0006102E">
        <w:rPr>
          <w:sz w:val="22"/>
          <w:szCs w:val="22"/>
        </w:rPr>
        <w:t>Ernest Pagan</w:t>
      </w:r>
      <w:r w:rsidR="0006102E">
        <w:rPr>
          <w:sz w:val="22"/>
          <w:szCs w:val="22"/>
        </w:rPr>
        <w:tab/>
      </w:r>
      <w:r w:rsidR="0006102E">
        <w:rPr>
          <w:sz w:val="22"/>
          <w:szCs w:val="22"/>
        </w:rPr>
        <w:tab/>
      </w:r>
      <w:r w:rsidRPr="008232F2">
        <w:rPr>
          <w:sz w:val="22"/>
          <w:szCs w:val="22"/>
        </w:rPr>
        <w:tab/>
      </w:r>
      <w:r w:rsidRPr="008232F2">
        <w:rPr>
          <w:sz w:val="22"/>
          <w:szCs w:val="22"/>
        </w:rPr>
        <w:tab/>
        <w:t xml:space="preserve">     </w:t>
      </w:r>
      <w:r w:rsidR="002121FB" w:rsidRPr="008232F2">
        <w:rPr>
          <w:sz w:val="22"/>
          <w:szCs w:val="22"/>
        </w:rPr>
        <w:tab/>
      </w:r>
      <w:r w:rsidR="002121FB" w:rsidRPr="008232F2">
        <w:rPr>
          <w:sz w:val="22"/>
          <w:szCs w:val="22"/>
        </w:rPr>
        <w:tab/>
      </w:r>
      <w:r w:rsidR="002121FB" w:rsidRPr="008232F2">
        <w:rPr>
          <w:sz w:val="22"/>
        </w:rPr>
        <w:t>Laura E Brown</w:t>
      </w:r>
    </w:p>
    <w:p w14:paraId="621AB504" w14:textId="77777777" w:rsidR="000C2115" w:rsidRPr="00167873" w:rsidRDefault="000C2115" w:rsidP="000C2115">
      <w:pPr>
        <w:rPr>
          <w:sz w:val="22"/>
          <w:szCs w:val="22"/>
        </w:rPr>
      </w:pPr>
      <w:r w:rsidRPr="008232F2">
        <w:rPr>
          <w:sz w:val="22"/>
          <w:szCs w:val="22"/>
        </w:rPr>
        <w:tab/>
      </w:r>
      <w:r w:rsidRPr="008232F2">
        <w:rPr>
          <w:sz w:val="22"/>
          <w:szCs w:val="22"/>
        </w:rPr>
        <w:tab/>
      </w:r>
      <w:r w:rsidRPr="00AD08B6">
        <w:rPr>
          <w:sz w:val="22"/>
          <w:szCs w:val="22"/>
        </w:rPr>
        <w:t>Chair</w:t>
      </w:r>
      <w:r w:rsidRPr="00AD08B6">
        <w:rPr>
          <w:sz w:val="22"/>
          <w:szCs w:val="22"/>
        </w:rPr>
        <w:tab/>
      </w:r>
      <w:r w:rsidRPr="00AD08B6">
        <w:rPr>
          <w:sz w:val="22"/>
          <w:szCs w:val="22"/>
        </w:rPr>
        <w:tab/>
      </w:r>
      <w:r w:rsidRPr="00AD08B6">
        <w:rPr>
          <w:sz w:val="22"/>
          <w:szCs w:val="22"/>
        </w:rPr>
        <w:tab/>
      </w:r>
      <w:r w:rsidRPr="00AD08B6">
        <w:rPr>
          <w:sz w:val="22"/>
          <w:szCs w:val="22"/>
        </w:rPr>
        <w:tab/>
        <w:t xml:space="preserve">     </w:t>
      </w:r>
      <w:r>
        <w:rPr>
          <w:sz w:val="22"/>
          <w:szCs w:val="22"/>
        </w:rPr>
        <w:tab/>
        <w:t xml:space="preserve">     Executive Director, City Plan Department</w:t>
      </w:r>
      <w:bookmarkEnd w:id="3"/>
    </w:p>
    <w:p w14:paraId="359F4B5F" w14:textId="77777777" w:rsidR="00C63CCE" w:rsidRPr="00A863E4" w:rsidRDefault="00C63CCE" w:rsidP="000C2115"/>
    <w:sectPr w:rsidR="00C63CCE" w:rsidRPr="00A863E4" w:rsidSect="005722A4">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F1A0" w14:textId="77777777" w:rsidR="00166245" w:rsidRDefault="00166245">
      <w:r>
        <w:separator/>
      </w:r>
    </w:p>
  </w:endnote>
  <w:endnote w:type="continuationSeparator" w:id="0">
    <w:p w14:paraId="587EA8DF" w14:textId="77777777" w:rsidR="00166245" w:rsidRDefault="0016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4B16" w14:textId="77777777" w:rsidR="00166245" w:rsidRDefault="00166245">
      <w:r>
        <w:separator/>
      </w:r>
    </w:p>
  </w:footnote>
  <w:footnote w:type="continuationSeparator" w:id="0">
    <w:p w14:paraId="58C55784" w14:textId="77777777" w:rsidR="00166245" w:rsidRDefault="0016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18E9" w14:textId="71673D54" w:rsidR="00B6526F" w:rsidRPr="000335D4" w:rsidRDefault="00484517" w:rsidP="00AF0326">
    <w:pPr>
      <w:pStyle w:val="Header"/>
      <w:jc w:val="right"/>
      <w:rPr>
        <w:sz w:val="20"/>
      </w:rPr>
    </w:pPr>
    <w:r>
      <w:rPr>
        <w:noProof/>
        <w:sz w:val="20"/>
      </w:rPr>
      <w:pict w14:anchorId="7B31E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6526F" w:rsidRPr="000335D4">
      <w:rPr>
        <w:sz w:val="20"/>
      </w:rPr>
      <w:t>CPC 1</w:t>
    </w:r>
    <w:r w:rsidR="002121FB" w:rsidRPr="000335D4">
      <w:rPr>
        <w:sz w:val="20"/>
      </w:rPr>
      <w:t>6</w:t>
    </w:r>
    <w:r w:rsidR="00BA0F18" w:rsidRPr="000335D4">
      <w:rPr>
        <w:sz w:val="20"/>
      </w:rPr>
      <w:t>68-</w:t>
    </w:r>
    <w:r w:rsidR="000335D4" w:rsidRPr="000335D4">
      <w:rPr>
        <w:sz w:val="20"/>
      </w:rPr>
      <w:t>02</w:t>
    </w:r>
  </w:p>
  <w:p w14:paraId="5E6F72E4" w14:textId="77777777" w:rsidR="00EB7FFE" w:rsidRPr="00700BCB" w:rsidRDefault="00EB7FFE" w:rsidP="00EB7FFE">
    <w:pPr>
      <w:pStyle w:val="Header"/>
      <w:jc w:val="right"/>
      <w:rPr>
        <w:sz w:val="20"/>
      </w:rPr>
    </w:pPr>
    <w:r w:rsidRPr="00700BCB">
      <w:rPr>
        <w:sz w:val="20"/>
      </w:rPr>
      <w:t xml:space="preserve">Page </w:t>
    </w:r>
    <w:r w:rsidRPr="00700BCB">
      <w:rPr>
        <w:sz w:val="20"/>
      </w:rPr>
      <w:fldChar w:fldCharType="begin"/>
    </w:r>
    <w:r w:rsidRPr="00700BCB">
      <w:rPr>
        <w:sz w:val="20"/>
      </w:rPr>
      <w:instrText xml:space="preserve"> PAGE </w:instrText>
    </w:r>
    <w:r w:rsidRPr="00700BCB">
      <w:rPr>
        <w:sz w:val="20"/>
      </w:rPr>
      <w:fldChar w:fldCharType="separate"/>
    </w:r>
    <w:r w:rsidR="00636ED7">
      <w:rPr>
        <w:noProof/>
        <w:sz w:val="20"/>
      </w:rPr>
      <w:t>2</w:t>
    </w:r>
    <w:r w:rsidRPr="00700BCB">
      <w:rPr>
        <w:sz w:val="20"/>
      </w:rPr>
      <w:fldChar w:fldCharType="end"/>
    </w:r>
    <w:r w:rsidRPr="00700BCB">
      <w:rPr>
        <w:sz w:val="20"/>
      </w:rPr>
      <w:t xml:space="preserve"> of </w:t>
    </w:r>
    <w:r w:rsidRPr="00700BCB">
      <w:rPr>
        <w:sz w:val="20"/>
      </w:rPr>
      <w:fldChar w:fldCharType="begin"/>
    </w:r>
    <w:r w:rsidRPr="00700BCB">
      <w:rPr>
        <w:sz w:val="20"/>
      </w:rPr>
      <w:instrText xml:space="preserve"> NUMPAGES </w:instrText>
    </w:r>
    <w:r w:rsidRPr="00700BCB">
      <w:rPr>
        <w:sz w:val="20"/>
      </w:rPr>
      <w:fldChar w:fldCharType="separate"/>
    </w:r>
    <w:r w:rsidR="00636ED7">
      <w:rPr>
        <w:noProof/>
        <w:sz w:val="20"/>
      </w:rPr>
      <w:t>5</w:t>
    </w:r>
    <w:r w:rsidRPr="00700BCB">
      <w:rPr>
        <w:sz w:val="20"/>
      </w:rPr>
      <w:fldChar w:fldCharType="end"/>
    </w:r>
    <w:r w:rsidRPr="00700BCB">
      <w:rPr>
        <w:sz w:val="20"/>
      </w:rPr>
      <w:t xml:space="preserve"> </w:t>
    </w:r>
  </w:p>
  <w:p w14:paraId="74978345" w14:textId="77777777" w:rsidR="00B6526F" w:rsidRPr="00A863E4" w:rsidRDefault="00B6526F">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793A"/>
    <w:multiLevelType w:val="hybridMultilevel"/>
    <w:tmpl w:val="E97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67A8"/>
    <w:multiLevelType w:val="hybridMultilevel"/>
    <w:tmpl w:val="CFD49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D1B49"/>
    <w:multiLevelType w:val="hybridMultilevel"/>
    <w:tmpl w:val="CF4A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557E7"/>
    <w:multiLevelType w:val="hybridMultilevel"/>
    <w:tmpl w:val="23469332"/>
    <w:lvl w:ilvl="0" w:tplc="04090001">
      <w:start w:val="1"/>
      <w:numFmt w:val="bullet"/>
      <w:lvlText w:val=""/>
      <w:lvlJc w:val="left"/>
      <w:pPr>
        <w:tabs>
          <w:tab w:val="num" w:pos="720"/>
        </w:tabs>
        <w:ind w:left="720" w:hanging="360"/>
      </w:pPr>
      <w:rPr>
        <w:rFonts w:ascii="Symbol" w:hAnsi="Symbol" w:hint="default"/>
      </w:rPr>
    </w:lvl>
    <w:lvl w:ilvl="1" w:tplc="8CCCF12C">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B4A83"/>
    <w:multiLevelType w:val="hybridMultilevel"/>
    <w:tmpl w:val="4B3A40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490428"/>
    <w:multiLevelType w:val="hybridMultilevel"/>
    <w:tmpl w:val="A400FEB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8116D5F"/>
    <w:multiLevelType w:val="hybridMultilevel"/>
    <w:tmpl w:val="FCFE49B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A02A6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8D04C70"/>
    <w:multiLevelType w:val="hybridMultilevel"/>
    <w:tmpl w:val="A400FE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EC1449A"/>
    <w:multiLevelType w:val="hybridMultilevel"/>
    <w:tmpl w:val="14767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6244A8"/>
    <w:multiLevelType w:val="hybridMultilevel"/>
    <w:tmpl w:val="31FE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859845">
    <w:abstractNumId w:val="7"/>
  </w:num>
  <w:num w:numId="2" w16cid:durableId="12658210">
    <w:abstractNumId w:val="6"/>
  </w:num>
  <w:num w:numId="3" w16cid:durableId="454832613">
    <w:abstractNumId w:val="3"/>
  </w:num>
  <w:num w:numId="4" w16cid:durableId="1933272242">
    <w:abstractNumId w:val="9"/>
  </w:num>
  <w:num w:numId="5" w16cid:durableId="7560840">
    <w:abstractNumId w:val="1"/>
  </w:num>
  <w:num w:numId="6" w16cid:durableId="1636638733">
    <w:abstractNumId w:val="4"/>
  </w:num>
  <w:num w:numId="7" w16cid:durableId="435105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116839">
    <w:abstractNumId w:val="8"/>
  </w:num>
  <w:num w:numId="9" w16cid:durableId="794560381">
    <w:abstractNumId w:val="10"/>
  </w:num>
  <w:num w:numId="10" w16cid:durableId="990403356">
    <w:abstractNumId w:val="2"/>
  </w:num>
  <w:num w:numId="11" w16cid:durableId="1184325047">
    <w:abstractNumId w:val="0"/>
  </w:num>
  <w:num w:numId="12" w16cid:durableId="529151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EF"/>
    <w:rsid w:val="000016DF"/>
    <w:rsid w:val="0000279E"/>
    <w:rsid w:val="00010C7A"/>
    <w:rsid w:val="000136C7"/>
    <w:rsid w:val="00013740"/>
    <w:rsid w:val="00013F71"/>
    <w:rsid w:val="000143BC"/>
    <w:rsid w:val="00020864"/>
    <w:rsid w:val="000208CF"/>
    <w:rsid w:val="00021078"/>
    <w:rsid w:val="000223A6"/>
    <w:rsid w:val="00024BC0"/>
    <w:rsid w:val="00025F14"/>
    <w:rsid w:val="000269BE"/>
    <w:rsid w:val="00027306"/>
    <w:rsid w:val="000275B4"/>
    <w:rsid w:val="000307FB"/>
    <w:rsid w:val="00030AA6"/>
    <w:rsid w:val="00032893"/>
    <w:rsid w:val="00033101"/>
    <w:rsid w:val="000335D4"/>
    <w:rsid w:val="0003652A"/>
    <w:rsid w:val="00036B39"/>
    <w:rsid w:val="00036E09"/>
    <w:rsid w:val="00036F9D"/>
    <w:rsid w:val="0004016F"/>
    <w:rsid w:val="00041649"/>
    <w:rsid w:val="00042754"/>
    <w:rsid w:val="0004328A"/>
    <w:rsid w:val="00043A21"/>
    <w:rsid w:val="00043E9A"/>
    <w:rsid w:val="00045F30"/>
    <w:rsid w:val="00046CF5"/>
    <w:rsid w:val="00051CCE"/>
    <w:rsid w:val="00053291"/>
    <w:rsid w:val="000543FD"/>
    <w:rsid w:val="00055AEB"/>
    <w:rsid w:val="00057462"/>
    <w:rsid w:val="000575D3"/>
    <w:rsid w:val="0006102E"/>
    <w:rsid w:val="00062F6E"/>
    <w:rsid w:val="0006418F"/>
    <w:rsid w:val="00066FBC"/>
    <w:rsid w:val="000674BD"/>
    <w:rsid w:val="00070577"/>
    <w:rsid w:val="00073BF4"/>
    <w:rsid w:val="00077DA6"/>
    <w:rsid w:val="0008030F"/>
    <w:rsid w:val="00081D2F"/>
    <w:rsid w:val="00083485"/>
    <w:rsid w:val="00083738"/>
    <w:rsid w:val="00085B29"/>
    <w:rsid w:val="00085FFA"/>
    <w:rsid w:val="00086491"/>
    <w:rsid w:val="000906B7"/>
    <w:rsid w:val="00091154"/>
    <w:rsid w:val="000917C1"/>
    <w:rsid w:val="00091BB5"/>
    <w:rsid w:val="00093F36"/>
    <w:rsid w:val="00094A3C"/>
    <w:rsid w:val="0009772E"/>
    <w:rsid w:val="00097B24"/>
    <w:rsid w:val="000A00A2"/>
    <w:rsid w:val="000A243F"/>
    <w:rsid w:val="000A2445"/>
    <w:rsid w:val="000A360F"/>
    <w:rsid w:val="000A4E9F"/>
    <w:rsid w:val="000A5FBA"/>
    <w:rsid w:val="000A63B4"/>
    <w:rsid w:val="000A6677"/>
    <w:rsid w:val="000A6898"/>
    <w:rsid w:val="000B2328"/>
    <w:rsid w:val="000B4270"/>
    <w:rsid w:val="000C19D0"/>
    <w:rsid w:val="000C2115"/>
    <w:rsid w:val="000C4274"/>
    <w:rsid w:val="000C5370"/>
    <w:rsid w:val="000C56D6"/>
    <w:rsid w:val="000C633D"/>
    <w:rsid w:val="000C6486"/>
    <w:rsid w:val="000C70BF"/>
    <w:rsid w:val="000C70CD"/>
    <w:rsid w:val="000D061D"/>
    <w:rsid w:val="000D31D2"/>
    <w:rsid w:val="000D4109"/>
    <w:rsid w:val="000D64E9"/>
    <w:rsid w:val="000E11AE"/>
    <w:rsid w:val="000E4702"/>
    <w:rsid w:val="000E6840"/>
    <w:rsid w:val="000E6DAF"/>
    <w:rsid w:val="000F0C87"/>
    <w:rsid w:val="000F3988"/>
    <w:rsid w:val="000F5331"/>
    <w:rsid w:val="000F6731"/>
    <w:rsid w:val="001036D0"/>
    <w:rsid w:val="00103DAF"/>
    <w:rsid w:val="00105990"/>
    <w:rsid w:val="00105BC0"/>
    <w:rsid w:val="00106EA3"/>
    <w:rsid w:val="001070EF"/>
    <w:rsid w:val="001106FE"/>
    <w:rsid w:val="00111BBB"/>
    <w:rsid w:val="00112760"/>
    <w:rsid w:val="00113792"/>
    <w:rsid w:val="00113DD7"/>
    <w:rsid w:val="0011515E"/>
    <w:rsid w:val="0011524D"/>
    <w:rsid w:val="00117E8B"/>
    <w:rsid w:val="00123068"/>
    <w:rsid w:val="0012346A"/>
    <w:rsid w:val="00125130"/>
    <w:rsid w:val="00127F3F"/>
    <w:rsid w:val="0013032B"/>
    <w:rsid w:val="00130C35"/>
    <w:rsid w:val="001316CB"/>
    <w:rsid w:val="00132484"/>
    <w:rsid w:val="00135BEB"/>
    <w:rsid w:val="0014028F"/>
    <w:rsid w:val="0014076D"/>
    <w:rsid w:val="00140A5A"/>
    <w:rsid w:val="00140A6D"/>
    <w:rsid w:val="001432B7"/>
    <w:rsid w:val="00143DA0"/>
    <w:rsid w:val="00143F1E"/>
    <w:rsid w:val="00145F37"/>
    <w:rsid w:val="00146018"/>
    <w:rsid w:val="00150A9B"/>
    <w:rsid w:val="00150AE3"/>
    <w:rsid w:val="00152626"/>
    <w:rsid w:val="0015633F"/>
    <w:rsid w:val="001575D7"/>
    <w:rsid w:val="00164C15"/>
    <w:rsid w:val="00166245"/>
    <w:rsid w:val="00167789"/>
    <w:rsid w:val="00170E4F"/>
    <w:rsid w:val="00171F3B"/>
    <w:rsid w:val="0017222B"/>
    <w:rsid w:val="001731CB"/>
    <w:rsid w:val="00173DE2"/>
    <w:rsid w:val="00174B32"/>
    <w:rsid w:val="00175056"/>
    <w:rsid w:val="00176552"/>
    <w:rsid w:val="00182351"/>
    <w:rsid w:val="00182A9A"/>
    <w:rsid w:val="001851DA"/>
    <w:rsid w:val="0018625B"/>
    <w:rsid w:val="00186579"/>
    <w:rsid w:val="00186D12"/>
    <w:rsid w:val="0019138D"/>
    <w:rsid w:val="00192DC3"/>
    <w:rsid w:val="001933A9"/>
    <w:rsid w:val="00194B0A"/>
    <w:rsid w:val="00196C56"/>
    <w:rsid w:val="001A193E"/>
    <w:rsid w:val="001A1B99"/>
    <w:rsid w:val="001A202A"/>
    <w:rsid w:val="001A2378"/>
    <w:rsid w:val="001A55A3"/>
    <w:rsid w:val="001A63CF"/>
    <w:rsid w:val="001A79B0"/>
    <w:rsid w:val="001A7D99"/>
    <w:rsid w:val="001B3037"/>
    <w:rsid w:val="001B4276"/>
    <w:rsid w:val="001B51F3"/>
    <w:rsid w:val="001B551E"/>
    <w:rsid w:val="001B7192"/>
    <w:rsid w:val="001C0AFB"/>
    <w:rsid w:val="001C0D2E"/>
    <w:rsid w:val="001C3438"/>
    <w:rsid w:val="001C56D9"/>
    <w:rsid w:val="001C5AFA"/>
    <w:rsid w:val="001C5C7B"/>
    <w:rsid w:val="001D4E0D"/>
    <w:rsid w:val="001D5D0F"/>
    <w:rsid w:val="001D63CD"/>
    <w:rsid w:val="001D74EB"/>
    <w:rsid w:val="001E1DBE"/>
    <w:rsid w:val="001E2468"/>
    <w:rsid w:val="001E3C76"/>
    <w:rsid w:val="001E67EF"/>
    <w:rsid w:val="001F267C"/>
    <w:rsid w:val="001F450F"/>
    <w:rsid w:val="001F4740"/>
    <w:rsid w:val="001F4A6F"/>
    <w:rsid w:val="001F5223"/>
    <w:rsid w:val="001F5F0B"/>
    <w:rsid w:val="001F6EEF"/>
    <w:rsid w:val="001F78D2"/>
    <w:rsid w:val="00202C44"/>
    <w:rsid w:val="00204906"/>
    <w:rsid w:val="002049C3"/>
    <w:rsid w:val="00207EE5"/>
    <w:rsid w:val="002121FB"/>
    <w:rsid w:val="002157FB"/>
    <w:rsid w:val="00215FCA"/>
    <w:rsid w:val="00216F84"/>
    <w:rsid w:val="00221A06"/>
    <w:rsid w:val="00225664"/>
    <w:rsid w:val="00225F3D"/>
    <w:rsid w:val="0023157F"/>
    <w:rsid w:val="00233E5D"/>
    <w:rsid w:val="0023436F"/>
    <w:rsid w:val="0023490A"/>
    <w:rsid w:val="00234A00"/>
    <w:rsid w:val="00236E1B"/>
    <w:rsid w:val="0023717F"/>
    <w:rsid w:val="00240041"/>
    <w:rsid w:val="00240FB5"/>
    <w:rsid w:val="00243BDC"/>
    <w:rsid w:val="00245880"/>
    <w:rsid w:val="002510D4"/>
    <w:rsid w:val="00251760"/>
    <w:rsid w:val="00255412"/>
    <w:rsid w:val="00256CC9"/>
    <w:rsid w:val="00257170"/>
    <w:rsid w:val="00257FE3"/>
    <w:rsid w:val="00262D0D"/>
    <w:rsid w:val="00263160"/>
    <w:rsid w:val="002639F3"/>
    <w:rsid w:val="00263A1E"/>
    <w:rsid w:val="002645BD"/>
    <w:rsid w:val="00267831"/>
    <w:rsid w:val="0027411F"/>
    <w:rsid w:val="00274768"/>
    <w:rsid w:val="002760FA"/>
    <w:rsid w:val="002766D7"/>
    <w:rsid w:val="00280DCC"/>
    <w:rsid w:val="0028217C"/>
    <w:rsid w:val="00285418"/>
    <w:rsid w:val="0028733C"/>
    <w:rsid w:val="00287400"/>
    <w:rsid w:val="002903CA"/>
    <w:rsid w:val="00292480"/>
    <w:rsid w:val="00292FAB"/>
    <w:rsid w:val="00293ADD"/>
    <w:rsid w:val="0029492D"/>
    <w:rsid w:val="00294FC7"/>
    <w:rsid w:val="0029597D"/>
    <w:rsid w:val="00295B4D"/>
    <w:rsid w:val="00295C32"/>
    <w:rsid w:val="00296A85"/>
    <w:rsid w:val="002A073E"/>
    <w:rsid w:val="002A1BC7"/>
    <w:rsid w:val="002A3841"/>
    <w:rsid w:val="002A3CA7"/>
    <w:rsid w:val="002A4C13"/>
    <w:rsid w:val="002A6771"/>
    <w:rsid w:val="002A6A63"/>
    <w:rsid w:val="002C0433"/>
    <w:rsid w:val="002C128D"/>
    <w:rsid w:val="002C1C19"/>
    <w:rsid w:val="002C25F5"/>
    <w:rsid w:val="002C43C1"/>
    <w:rsid w:val="002D488B"/>
    <w:rsid w:val="002D4B5E"/>
    <w:rsid w:val="002D63B4"/>
    <w:rsid w:val="002D73CF"/>
    <w:rsid w:val="002E442C"/>
    <w:rsid w:val="002E4A73"/>
    <w:rsid w:val="002E62D0"/>
    <w:rsid w:val="002E6BE8"/>
    <w:rsid w:val="002E708B"/>
    <w:rsid w:val="002F0B82"/>
    <w:rsid w:val="002F3282"/>
    <w:rsid w:val="002F4C85"/>
    <w:rsid w:val="002F5F59"/>
    <w:rsid w:val="0030068B"/>
    <w:rsid w:val="003013EA"/>
    <w:rsid w:val="003014C8"/>
    <w:rsid w:val="00302532"/>
    <w:rsid w:val="0031005B"/>
    <w:rsid w:val="00310D38"/>
    <w:rsid w:val="0031116A"/>
    <w:rsid w:val="00315175"/>
    <w:rsid w:val="0031560F"/>
    <w:rsid w:val="00315939"/>
    <w:rsid w:val="00315E66"/>
    <w:rsid w:val="003165CF"/>
    <w:rsid w:val="00317C4B"/>
    <w:rsid w:val="00320AF1"/>
    <w:rsid w:val="003211F8"/>
    <w:rsid w:val="00322728"/>
    <w:rsid w:val="003268C6"/>
    <w:rsid w:val="00327B4B"/>
    <w:rsid w:val="00327E08"/>
    <w:rsid w:val="0033095B"/>
    <w:rsid w:val="00330B4F"/>
    <w:rsid w:val="00331029"/>
    <w:rsid w:val="003315BE"/>
    <w:rsid w:val="00331D9D"/>
    <w:rsid w:val="00333C86"/>
    <w:rsid w:val="00334215"/>
    <w:rsid w:val="003342DF"/>
    <w:rsid w:val="00334D2E"/>
    <w:rsid w:val="0033507D"/>
    <w:rsid w:val="00337288"/>
    <w:rsid w:val="003379EE"/>
    <w:rsid w:val="00337FE9"/>
    <w:rsid w:val="003434DF"/>
    <w:rsid w:val="00343DF3"/>
    <w:rsid w:val="003456D2"/>
    <w:rsid w:val="00345F3E"/>
    <w:rsid w:val="00346ED7"/>
    <w:rsid w:val="00346F6D"/>
    <w:rsid w:val="00346FEF"/>
    <w:rsid w:val="0035114E"/>
    <w:rsid w:val="0035354A"/>
    <w:rsid w:val="00354CE3"/>
    <w:rsid w:val="003565D2"/>
    <w:rsid w:val="00357B35"/>
    <w:rsid w:val="00362F94"/>
    <w:rsid w:val="00363A42"/>
    <w:rsid w:val="00363B9A"/>
    <w:rsid w:val="00364872"/>
    <w:rsid w:val="00365F86"/>
    <w:rsid w:val="00366007"/>
    <w:rsid w:val="00371744"/>
    <w:rsid w:val="00371C0E"/>
    <w:rsid w:val="00371FD2"/>
    <w:rsid w:val="003731AA"/>
    <w:rsid w:val="00375403"/>
    <w:rsid w:val="00375716"/>
    <w:rsid w:val="00375AB9"/>
    <w:rsid w:val="00375E02"/>
    <w:rsid w:val="0037695F"/>
    <w:rsid w:val="003770CE"/>
    <w:rsid w:val="00377838"/>
    <w:rsid w:val="00380A67"/>
    <w:rsid w:val="00382049"/>
    <w:rsid w:val="00384BA2"/>
    <w:rsid w:val="00386075"/>
    <w:rsid w:val="00386182"/>
    <w:rsid w:val="00387F80"/>
    <w:rsid w:val="0039136E"/>
    <w:rsid w:val="00392D97"/>
    <w:rsid w:val="003973EB"/>
    <w:rsid w:val="00397EDC"/>
    <w:rsid w:val="003A3596"/>
    <w:rsid w:val="003A67A0"/>
    <w:rsid w:val="003B0BCA"/>
    <w:rsid w:val="003B0C42"/>
    <w:rsid w:val="003B0EA3"/>
    <w:rsid w:val="003B207E"/>
    <w:rsid w:val="003B4ABF"/>
    <w:rsid w:val="003B5D90"/>
    <w:rsid w:val="003B6B25"/>
    <w:rsid w:val="003C0386"/>
    <w:rsid w:val="003C1093"/>
    <w:rsid w:val="003C2285"/>
    <w:rsid w:val="003C28CF"/>
    <w:rsid w:val="003C5180"/>
    <w:rsid w:val="003C7795"/>
    <w:rsid w:val="003C7D3D"/>
    <w:rsid w:val="003D3B20"/>
    <w:rsid w:val="003D6860"/>
    <w:rsid w:val="003D71B8"/>
    <w:rsid w:val="003E02E6"/>
    <w:rsid w:val="003E2DD3"/>
    <w:rsid w:val="003E3B99"/>
    <w:rsid w:val="003E651E"/>
    <w:rsid w:val="003E7936"/>
    <w:rsid w:val="003F1641"/>
    <w:rsid w:val="003F1815"/>
    <w:rsid w:val="003F1EB8"/>
    <w:rsid w:val="003F4B38"/>
    <w:rsid w:val="003F5A22"/>
    <w:rsid w:val="003F62F0"/>
    <w:rsid w:val="00400C12"/>
    <w:rsid w:val="00400F07"/>
    <w:rsid w:val="00402FD4"/>
    <w:rsid w:val="00403ABC"/>
    <w:rsid w:val="00406BF3"/>
    <w:rsid w:val="00413791"/>
    <w:rsid w:val="00414008"/>
    <w:rsid w:val="00417923"/>
    <w:rsid w:val="0041795E"/>
    <w:rsid w:val="00420259"/>
    <w:rsid w:val="004226E4"/>
    <w:rsid w:val="00423575"/>
    <w:rsid w:val="00427D74"/>
    <w:rsid w:val="00427EC6"/>
    <w:rsid w:val="00432A6D"/>
    <w:rsid w:val="00433CC7"/>
    <w:rsid w:val="00436B41"/>
    <w:rsid w:val="00437CDC"/>
    <w:rsid w:val="00442C03"/>
    <w:rsid w:val="00443269"/>
    <w:rsid w:val="004441D1"/>
    <w:rsid w:val="00445A00"/>
    <w:rsid w:val="00452636"/>
    <w:rsid w:val="00452637"/>
    <w:rsid w:val="004569AE"/>
    <w:rsid w:val="00460370"/>
    <w:rsid w:val="00460A0A"/>
    <w:rsid w:val="00461589"/>
    <w:rsid w:val="00462F4E"/>
    <w:rsid w:val="004632B1"/>
    <w:rsid w:val="00463F1C"/>
    <w:rsid w:val="00466B3B"/>
    <w:rsid w:val="00466E4A"/>
    <w:rsid w:val="00470B02"/>
    <w:rsid w:val="00471FB9"/>
    <w:rsid w:val="004731CE"/>
    <w:rsid w:val="00475302"/>
    <w:rsid w:val="004767AE"/>
    <w:rsid w:val="00476CC0"/>
    <w:rsid w:val="00477B40"/>
    <w:rsid w:val="0048050C"/>
    <w:rsid w:val="00480CF3"/>
    <w:rsid w:val="00480D8D"/>
    <w:rsid w:val="0048219C"/>
    <w:rsid w:val="00483755"/>
    <w:rsid w:val="00483C80"/>
    <w:rsid w:val="00484517"/>
    <w:rsid w:val="00485F96"/>
    <w:rsid w:val="00487666"/>
    <w:rsid w:val="00492181"/>
    <w:rsid w:val="004A263F"/>
    <w:rsid w:val="004A2748"/>
    <w:rsid w:val="004A31B5"/>
    <w:rsid w:val="004A5154"/>
    <w:rsid w:val="004A5268"/>
    <w:rsid w:val="004A553E"/>
    <w:rsid w:val="004A6860"/>
    <w:rsid w:val="004A7FF1"/>
    <w:rsid w:val="004B0561"/>
    <w:rsid w:val="004B504F"/>
    <w:rsid w:val="004B5BEB"/>
    <w:rsid w:val="004C2A14"/>
    <w:rsid w:val="004C54EB"/>
    <w:rsid w:val="004C756B"/>
    <w:rsid w:val="004D4028"/>
    <w:rsid w:val="004D562A"/>
    <w:rsid w:val="004D5FF3"/>
    <w:rsid w:val="004D7240"/>
    <w:rsid w:val="004E03CE"/>
    <w:rsid w:val="004E1568"/>
    <w:rsid w:val="004E2F76"/>
    <w:rsid w:val="004E3262"/>
    <w:rsid w:val="004E4AED"/>
    <w:rsid w:val="004E5DDF"/>
    <w:rsid w:val="004F13A3"/>
    <w:rsid w:val="004F15B3"/>
    <w:rsid w:val="004F3A5F"/>
    <w:rsid w:val="00500432"/>
    <w:rsid w:val="0050280E"/>
    <w:rsid w:val="00503103"/>
    <w:rsid w:val="005050D1"/>
    <w:rsid w:val="00510A3B"/>
    <w:rsid w:val="0051109A"/>
    <w:rsid w:val="00511160"/>
    <w:rsid w:val="00511CFA"/>
    <w:rsid w:val="00512975"/>
    <w:rsid w:val="00512A22"/>
    <w:rsid w:val="00515044"/>
    <w:rsid w:val="005153A8"/>
    <w:rsid w:val="0052050C"/>
    <w:rsid w:val="005243C5"/>
    <w:rsid w:val="005249E2"/>
    <w:rsid w:val="00526443"/>
    <w:rsid w:val="005307FF"/>
    <w:rsid w:val="00533A2C"/>
    <w:rsid w:val="00535178"/>
    <w:rsid w:val="00535990"/>
    <w:rsid w:val="00540155"/>
    <w:rsid w:val="005409F0"/>
    <w:rsid w:val="00547890"/>
    <w:rsid w:val="005535F4"/>
    <w:rsid w:val="00554793"/>
    <w:rsid w:val="00557BC2"/>
    <w:rsid w:val="00562A9D"/>
    <w:rsid w:val="0056310D"/>
    <w:rsid w:val="00564251"/>
    <w:rsid w:val="0056572A"/>
    <w:rsid w:val="00565BB1"/>
    <w:rsid w:val="005660BD"/>
    <w:rsid w:val="00566729"/>
    <w:rsid w:val="00567163"/>
    <w:rsid w:val="005676F8"/>
    <w:rsid w:val="00571266"/>
    <w:rsid w:val="005722A4"/>
    <w:rsid w:val="00573F60"/>
    <w:rsid w:val="00580F87"/>
    <w:rsid w:val="00581745"/>
    <w:rsid w:val="005826AE"/>
    <w:rsid w:val="0058419B"/>
    <w:rsid w:val="00590453"/>
    <w:rsid w:val="005A1068"/>
    <w:rsid w:val="005A549C"/>
    <w:rsid w:val="005B221D"/>
    <w:rsid w:val="005B2DE1"/>
    <w:rsid w:val="005B37CB"/>
    <w:rsid w:val="005B4505"/>
    <w:rsid w:val="005B519E"/>
    <w:rsid w:val="005B5CA4"/>
    <w:rsid w:val="005B699B"/>
    <w:rsid w:val="005B6E5A"/>
    <w:rsid w:val="005C1911"/>
    <w:rsid w:val="005C4554"/>
    <w:rsid w:val="005C550D"/>
    <w:rsid w:val="005C7BEF"/>
    <w:rsid w:val="005D05FD"/>
    <w:rsid w:val="005D0B38"/>
    <w:rsid w:val="005D2344"/>
    <w:rsid w:val="005D2785"/>
    <w:rsid w:val="005D526A"/>
    <w:rsid w:val="005D64D4"/>
    <w:rsid w:val="005D70DE"/>
    <w:rsid w:val="005E08F6"/>
    <w:rsid w:val="005E27FE"/>
    <w:rsid w:val="005E2831"/>
    <w:rsid w:val="005E4182"/>
    <w:rsid w:val="005E4F33"/>
    <w:rsid w:val="005E7D16"/>
    <w:rsid w:val="005F75FA"/>
    <w:rsid w:val="00600916"/>
    <w:rsid w:val="00602074"/>
    <w:rsid w:val="006050AB"/>
    <w:rsid w:val="00605AD6"/>
    <w:rsid w:val="006073B4"/>
    <w:rsid w:val="00610929"/>
    <w:rsid w:val="006118D3"/>
    <w:rsid w:val="00612530"/>
    <w:rsid w:val="0061516B"/>
    <w:rsid w:val="006179BD"/>
    <w:rsid w:val="00621081"/>
    <w:rsid w:val="0062295E"/>
    <w:rsid w:val="00622A06"/>
    <w:rsid w:val="00626C66"/>
    <w:rsid w:val="00627CD9"/>
    <w:rsid w:val="00630EC2"/>
    <w:rsid w:val="006316C0"/>
    <w:rsid w:val="006346BA"/>
    <w:rsid w:val="006348C6"/>
    <w:rsid w:val="00634A88"/>
    <w:rsid w:val="00636ED7"/>
    <w:rsid w:val="00637E5D"/>
    <w:rsid w:val="00640B46"/>
    <w:rsid w:val="00642C48"/>
    <w:rsid w:val="006462A9"/>
    <w:rsid w:val="006474D7"/>
    <w:rsid w:val="006508DD"/>
    <w:rsid w:val="0065132E"/>
    <w:rsid w:val="0065316B"/>
    <w:rsid w:val="00653183"/>
    <w:rsid w:val="0065601F"/>
    <w:rsid w:val="00656545"/>
    <w:rsid w:val="00656E68"/>
    <w:rsid w:val="006578C4"/>
    <w:rsid w:val="006600CE"/>
    <w:rsid w:val="006633C3"/>
    <w:rsid w:val="00663793"/>
    <w:rsid w:val="00663A10"/>
    <w:rsid w:val="00664160"/>
    <w:rsid w:val="00666099"/>
    <w:rsid w:val="00666902"/>
    <w:rsid w:val="006702F8"/>
    <w:rsid w:val="00670E62"/>
    <w:rsid w:val="00671008"/>
    <w:rsid w:val="00671126"/>
    <w:rsid w:val="0067192E"/>
    <w:rsid w:val="00680809"/>
    <w:rsid w:val="00682AE0"/>
    <w:rsid w:val="00682D5C"/>
    <w:rsid w:val="00682E9F"/>
    <w:rsid w:val="00683957"/>
    <w:rsid w:val="00685843"/>
    <w:rsid w:val="00686845"/>
    <w:rsid w:val="00686C44"/>
    <w:rsid w:val="00692CFF"/>
    <w:rsid w:val="0069374E"/>
    <w:rsid w:val="006939D0"/>
    <w:rsid w:val="006946A5"/>
    <w:rsid w:val="006956BF"/>
    <w:rsid w:val="00696067"/>
    <w:rsid w:val="006A0A98"/>
    <w:rsid w:val="006A62F4"/>
    <w:rsid w:val="006B0BA6"/>
    <w:rsid w:val="006B0BF0"/>
    <w:rsid w:val="006B248B"/>
    <w:rsid w:val="006B2D2F"/>
    <w:rsid w:val="006B4DD6"/>
    <w:rsid w:val="006B56C9"/>
    <w:rsid w:val="006B6308"/>
    <w:rsid w:val="006B7529"/>
    <w:rsid w:val="006C32E3"/>
    <w:rsid w:val="006C4A05"/>
    <w:rsid w:val="006C7DD1"/>
    <w:rsid w:val="006D719F"/>
    <w:rsid w:val="006D7505"/>
    <w:rsid w:val="006E0DCE"/>
    <w:rsid w:val="006E2CAF"/>
    <w:rsid w:val="006E3843"/>
    <w:rsid w:val="006E3F71"/>
    <w:rsid w:val="006E45D6"/>
    <w:rsid w:val="006E4CAE"/>
    <w:rsid w:val="006E6CA7"/>
    <w:rsid w:val="006E6E03"/>
    <w:rsid w:val="006F1259"/>
    <w:rsid w:val="006F489F"/>
    <w:rsid w:val="006F72A7"/>
    <w:rsid w:val="00700BCB"/>
    <w:rsid w:val="007013DC"/>
    <w:rsid w:val="00703E50"/>
    <w:rsid w:val="00710080"/>
    <w:rsid w:val="00710602"/>
    <w:rsid w:val="007124DE"/>
    <w:rsid w:val="007130B3"/>
    <w:rsid w:val="00717728"/>
    <w:rsid w:val="00717ADB"/>
    <w:rsid w:val="00717FB4"/>
    <w:rsid w:val="0072150F"/>
    <w:rsid w:val="0072204B"/>
    <w:rsid w:val="007234D3"/>
    <w:rsid w:val="0072418D"/>
    <w:rsid w:val="0072484E"/>
    <w:rsid w:val="0072499B"/>
    <w:rsid w:val="0073117A"/>
    <w:rsid w:val="00731233"/>
    <w:rsid w:val="007317DF"/>
    <w:rsid w:val="00732C4D"/>
    <w:rsid w:val="007338F1"/>
    <w:rsid w:val="00733C4F"/>
    <w:rsid w:val="00736BE3"/>
    <w:rsid w:val="00740652"/>
    <w:rsid w:val="007406A0"/>
    <w:rsid w:val="00741822"/>
    <w:rsid w:val="00745903"/>
    <w:rsid w:val="00745C00"/>
    <w:rsid w:val="00746DB3"/>
    <w:rsid w:val="00747404"/>
    <w:rsid w:val="00747C81"/>
    <w:rsid w:val="00750594"/>
    <w:rsid w:val="00752AE6"/>
    <w:rsid w:val="007532CD"/>
    <w:rsid w:val="00753612"/>
    <w:rsid w:val="00753C32"/>
    <w:rsid w:val="00753EBD"/>
    <w:rsid w:val="007556F3"/>
    <w:rsid w:val="00756476"/>
    <w:rsid w:val="00756A9D"/>
    <w:rsid w:val="00760E03"/>
    <w:rsid w:val="0076244E"/>
    <w:rsid w:val="00762E64"/>
    <w:rsid w:val="00763EDC"/>
    <w:rsid w:val="00767565"/>
    <w:rsid w:val="007709E9"/>
    <w:rsid w:val="0077385C"/>
    <w:rsid w:val="007741F1"/>
    <w:rsid w:val="00775008"/>
    <w:rsid w:val="00775959"/>
    <w:rsid w:val="00775A55"/>
    <w:rsid w:val="007778D3"/>
    <w:rsid w:val="00783CEE"/>
    <w:rsid w:val="0078541B"/>
    <w:rsid w:val="00786A1B"/>
    <w:rsid w:val="007913E0"/>
    <w:rsid w:val="0079161A"/>
    <w:rsid w:val="00791A2F"/>
    <w:rsid w:val="0079674D"/>
    <w:rsid w:val="00796D55"/>
    <w:rsid w:val="00797214"/>
    <w:rsid w:val="00797596"/>
    <w:rsid w:val="007A0875"/>
    <w:rsid w:val="007A13E0"/>
    <w:rsid w:val="007A332B"/>
    <w:rsid w:val="007A3724"/>
    <w:rsid w:val="007A4068"/>
    <w:rsid w:val="007A5F87"/>
    <w:rsid w:val="007A6798"/>
    <w:rsid w:val="007B2014"/>
    <w:rsid w:val="007B4F83"/>
    <w:rsid w:val="007B65E8"/>
    <w:rsid w:val="007B6D77"/>
    <w:rsid w:val="007B7507"/>
    <w:rsid w:val="007C5548"/>
    <w:rsid w:val="007C6972"/>
    <w:rsid w:val="007C7E35"/>
    <w:rsid w:val="007D0937"/>
    <w:rsid w:val="007D2E6C"/>
    <w:rsid w:val="007D497F"/>
    <w:rsid w:val="007D5D22"/>
    <w:rsid w:val="007D69B6"/>
    <w:rsid w:val="007E0109"/>
    <w:rsid w:val="007E41A3"/>
    <w:rsid w:val="007E4D8D"/>
    <w:rsid w:val="007E6170"/>
    <w:rsid w:val="007F0653"/>
    <w:rsid w:val="007F4B05"/>
    <w:rsid w:val="007F5D91"/>
    <w:rsid w:val="00812EE9"/>
    <w:rsid w:val="00814B69"/>
    <w:rsid w:val="00814BC4"/>
    <w:rsid w:val="00817238"/>
    <w:rsid w:val="00817684"/>
    <w:rsid w:val="00820F8D"/>
    <w:rsid w:val="00821727"/>
    <w:rsid w:val="00821E49"/>
    <w:rsid w:val="008232F2"/>
    <w:rsid w:val="00825B31"/>
    <w:rsid w:val="0082710E"/>
    <w:rsid w:val="008273BA"/>
    <w:rsid w:val="00827B3C"/>
    <w:rsid w:val="0083423D"/>
    <w:rsid w:val="008361C8"/>
    <w:rsid w:val="0084114C"/>
    <w:rsid w:val="008413EC"/>
    <w:rsid w:val="00842651"/>
    <w:rsid w:val="008429AA"/>
    <w:rsid w:val="00842A9F"/>
    <w:rsid w:val="00846402"/>
    <w:rsid w:val="00850200"/>
    <w:rsid w:val="00855099"/>
    <w:rsid w:val="00857007"/>
    <w:rsid w:val="00857B74"/>
    <w:rsid w:val="00860514"/>
    <w:rsid w:val="00861C87"/>
    <w:rsid w:val="00862D97"/>
    <w:rsid w:val="00871210"/>
    <w:rsid w:val="00873847"/>
    <w:rsid w:val="00874EFF"/>
    <w:rsid w:val="00876042"/>
    <w:rsid w:val="008777BB"/>
    <w:rsid w:val="00877C59"/>
    <w:rsid w:val="008812C4"/>
    <w:rsid w:val="00881728"/>
    <w:rsid w:val="00883349"/>
    <w:rsid w:val="00883A3A"/>
    <w:rsid w:val="0088505C"/>
    <w:rsid w:val="008866D3"/>
    <w:rsid w:val="0088705B"/>
    <w:rsid w:val="00887BE2"/>
    <w:rsid w:val="00890A20"/>
    <w:rsid w:val="00892205"/>
    <w:rsid w:val="0089652C"/>
    <w:rsid w:val="00896948"/>
    <w:rsid w:val="008A0480"/>
    <w:rsid w:val="008A18AE"/>
    <w:rsid w:val="008A3176"/>
    <w:rsid w:val="008A44D4"/>
    <w:rsid w:val="008A58C4"/>
    <w:rsid w:val="008A7980"/>
    <w:rsid w:val="008B0062"/>
    <w:rsid w:val="008B366C"/>
    <w:rsid w:val="008B44F5"/>
    <w:rsid w:val="008B4B36"/>
    <w:rsid w:val="008C0793"/>
    <w:rsid w:val="008C38C8"/>
    <w:rsid w:val="008C3CDF"/>
    <w:rsid w:val="008C512D"/>
    <w:rsid w:val="008C7DCC"/>
    <w:rsid w:val="008D0F55"/>
    <w:rsid w:val="008E2C4C"/>
    <w:rsid w:val="008E48EE"/>
    <w:rsid w:val="008E543A"/>
    <w:rsid w:val="008E5442"/>
    <w:rsid w:val="008E5746"/>
    <w:rsid w:val="008F1484"/>
    <w:rsid w:val="008F164F"/>
    <w:rsid w:val="008F1E27"/>
    <w:rsid w:val="008F6286"/>
    <w:rsid w:val="008F7A62"/>
    <w:rsid w:val="008F7D2A"/>
    <w:rsid w:val="008F7E35"/>
    <w:rsid w:val="00901341"/>
    <w:rsid w:val="009034F1"/>
    <w:rsid w:val="0091023D"/>
    <w:rsid w:val="00911F87"/>
    <w:rsid w:val="00912140"/>
    <w:rsid w:val="00913E69"/>
    <w:rsid w:val="00915F6F"/>
    <w:rsid w:val="0091610B"/>
    <w:rsid w:val="00916555"/>
    <w:rsid w:val="00916D23"/>
    <w:rsid w:val="00916DEC"/>
    <w:rsid w:val="00917A3E"/>
    <w:rsid w:val="0092167E"/>
    <w:rsid w:val="00923AE8"/>
    <w:rsid w:val="00924A50"/>
    <w:rsid w:val="00926F14"/>
    <w:rsid w:val="00932885"/>
    <w:rsid w:val="009328FD"/>
    <w:rsid w:val="00932EB7"/>
    <w:rsid w:val="009342CB"/>
    <w:rsid w:val="0093450D"/>
    <w:rsid w:val="00935108"/>
    <w:rsid w:val="009353F5"/>
    <w:rsid w:val="009375CB"/>
    <w:rsid w:val="00941E85"/>
    <w:rsid w:val="00942254"/>
    <w:rsid w:val="00942969"/>
    <w:rsid w:val="00943032"/>
    <w:rsid w:val="009435C9"/>
    <w:rsid w:val="00944701"/>
    <w:rsid w:val="0094635B"/>
    <w:rsid w:val="00946C5C"/>
    <w:rsid w:val="00951826"/>
    <w:rsid w:val="009518D1"/>
    <w:rsid w:val="00951C1C"/>
    <w:rsid w:val="009522F0"/>
    <w:rsid w:val="00952890"/>
    <w:rsid w:val="00953600"/>
    <w:rsid w:val="00955017"/>
    <w:rsid w:val="00956C15"/>
    <w:rsid w:val="00964570"/>
    <w:rsid w:val="0096479E"/>
    <w:rsid w:val="00965450"/>
    <w:rsid w:val="00965D1D"/>
    <w:rsid w:val="00965DAC"/>
    <w:rsid w:val="0096624E"/>
    <w:rsid w:val="00966BB6"/>
    <w:rsid w:val="0097040B"/>
    <w:rsid w:val="009711D8"/>
    <w:rsid w:val="009711E2"/>
    <w:rsid w:val="00971DC4"/>
    <w:rsid w:val="00971F6E"/>
    <w:rsid w:val="009722CF"/>
    <w:rsid w:val="00973489"/>
    <w:rsid w:val="00976CF8"/>
    <w:rsid w:val="00977056"/>
    <w:rsid w:val="00980F27"/>
    <w:rsid w:val="00981CCF"/>
    <w:rsid w:val="0098228D"/>
    <w:rsid w:val="00984366"/>
    <w:rsid w:val="009859A5"/>
    <w:rsid w:val="00985ED0"/>
    <w:rsid w:val="009932C0"/>
    <w:rsid w:val="0099585B"/>
    <w:rsid w:val="00996030"/>
    <w:rsid w:val="00996BE9"/>
    <w:rsid w:val="009977A5"/>
    <w:rsid w:val="009A0564"/>
    <w:rsid w:val="009A1AC3"/>
    <w:rsid w:val="009A1EA3"/>
    <w:rsid w:val="009A208F"/>
    <w:rsid w:val="009A2138"/>
    <w:rsid w:val="009A6975"/>
    <w:rsid w:val="009B0454"/>
    <w:rsid w:val="009B0832"/>
    <w:rsid w:val="009B261B"/>
    <w:rsid w:val="009B7CF5"/>
    <w:rsid w:val="009C0E41"/>
    <w:rsid w:val="009C1AD7"/>
    <w:rsid w:val="009C2C5E"/>
    <w:rsid w:val="009C2FD9"/>
    <w:rsid w:val="009C3B76"/>
    <w:rsid w:val="009C4435"/>
    <w:rsid w:val="009C4C8F"/>
    <w:rsid w:val="009C5B1C"/>
    <w:rsid w:val="009C60AB"/>
    <w:rsid w:val="009C7CEA"/>
    <w:rsid w:val="009C7D6D"/>
    <w:rsid w:val="009D1A10"/>
    <w:rsid w:val="009D476E"/>
    <w:rsid w:val="009D6038"/>
    <w:rsid w:val="009D673A"/>
    <w:rsid w:val="009E0F2B"/>
    <w:rsid w:val="009E289C"/>
    <w:rsid w:val="009E32ED"/>
    <w:rsid w:val="009E3D8D"/>
    <w:rsid w:val="009E644C"/>
    <w:rsid w:val="009E7181"/>
    <w:rsid w:val="009E77A7"/>
    <w:rsid w:val="00A0172E"/>
    <w:rsid w:val="00A03339"/>
    <w:rsid w:val="00A03FD5"/>
    <w:rsid w:val="00A077E1"/>
    <w:rsid w:val="00A1050F"/>
    <w:rsid w:val="00A1178A"/>
    <w:rsid w:val="00A11872"/>
    <w:rsid w:val="00A12688"/>
    <w:rsid w:val="00A15272"/>
    <w:rsid w:val="00A162A9"/>
    <w:rsid w:val="00A20724"/>
    <w:rsid w:val="00A20F22"/>
    <w:rsid w:val="00A211F9"/>
    <w:rsid w:val="00A21633"/>
    <w:rsid w:val="00A22418"/>
    <w:rsid w:val="00A260EC"/>
    <w:rsid w:val="00A2688C"/>
    <w:rsid w:val="00A274BF"/>
    <w:rsid w:val="00A30AD7"/>
    <w:rsid w:val="00A30B1B"/>
    <w:rsid w:val="00A31D4F"/>
    <w:rsid w:val="00A34955"/>
    <w:rsid w:val="00A402F0"/>
    <w:rsid w:val="00A42EB1"/>
    <w:rsid w:val="00A43090"/>
    <w:rsid w:val="00A44F32"/>
    <w:rsid w:val="00A45F57"/>
    <w:rsid w:val="00A50D17"/>
    <w:rsid w:val="00A54668"/>
    <w:rsid w:val="00A63B8F"/>
    <w:rsid w:val="00A66CF7"/>
    <w:rsid w:val="00A67681"/>
    <w:rsid w:val="00A67696"/>
    <w:rsid w:val="00A70A07"/>
    <w:rsid w:val="00A71A8F"/>
    <w:rsid w:val="00A726C3"/>
    <w:rsid w:val="00A74B0A"/>
    <w:rsid w:val="00A776C3"/>
    <w:rsid w:val="00A8066D"/>
    <w:rsid w:val="00A8539D"/>
    <w:rsid w:val="00A863E4"/>
    <w:rsid w:val="00A9003B"/>
    <w:rsid w:val="00A90297"/>
    <w:rsid w:val="00A914A1"/>
    <w:rsid w:val="00A91608"/>
    <w:rsid w:val="00AA3112"/>
    <w:rsid w:val="00AA49B2"/>
    <w:rsid w:val="00AA65B6"/>
    <w:rsid w:val="00AA6E01"/>
    <w:rsid w:val="00AA7754"/>
    <w:rsid w:val="00AA7F15"/>
    <w:rsid w:val="00AB1BD1"/>
    <w:rsid w:val="00AB4A02"/>
    <w:rsid w:val="00AB5BF8"/>
    <w:rsid w:val="00AB67B2"/>
    <w:rsid w:val="00AC0B34"/>
    <w:rsid w:val="00AC0EE1"/>
    <w:rsid w:val="00AC3F13"/>
    <w:rsid w:val="00AC66A7"/>
    <w:rsid w:val="00AC6B6C"/>
    <w:rsid w:val="00AD547C"/>
    <w:rsid w:val="00AD7FCB"/>
    <w:rsid w:val="00AE6455"/>
    <w:rsid w:val="00AE6C80"/>
    <w:rsid w:val="00AE6EFB"/>
    <w:rsid w:val="00AF0326"/>
    <w:rsid w:val="00AF081C"/>
    <w:rsid w:val="00AF3D9C"/>
    <w:rsid w:val="00AF4881"/>
    <w:rsid w:val="00AF7B05"/>
    <w:rsid w:val="00B009D4"/>
    <w:rsid w:val="00B01FDE"/>
    <w:rsid w:val="00B044F9"/>
    <w:rsid w:val="00B04F1D"/>
    <w:rsid w:val="00B078B4"/>
    <w:rsid w:val="00B107D3"/>
    <w:rsid w:val="00B119CE"/>
    <w:rsid w:val="00B1377C"/>
    <w:rsid w:val="00B14867"/>
    <w:rsid w:val="00B15592"/>
    <w:rsid w:val="00B16060"/>
    <w:rsid w:val="00B215D2"/>
    <w:rsid w:val="00B2252B"/>
    <w:rsid w:val="00B22A30"/>
    <w:rsid w:val="00B24C31"/>
    <w:rsid w:val="00B24EC7"/>
    <w:rsid w:val="00B268B3"/>
    <w:rsid w:val="00B302CA"/>
    <w:rsid w:val="00B30691"/>
    <w:rsid w:val="00B31E96"/>
    <w:rsid w:val="00B353A3"/>
    <w:rsid w:val="00B3561D"/>
    <w:rsid w:val="00B35D56"/>
    <w:rsid w:val="00B41513"/>
    <w:rsid w:val="00B44B53"/>
    <w:rsid w:val="00B46EFE"/>
    <w:rsid w:val="00B51F32"/>
    <w:rsid w:val="00B55543"/>
    <w:rsid w:val="00B56D86"/>
    <w:rsid w:val="00B5767E"/>
    <w:rsid w:val="00B606E1"/>
    <w:rsid w:val="00B60A2D"/>
    <w:rsid w:val="00B60DE2"/>
    <w:rsid w:val="00B62906"/>
    <w:rsid w:val="00B637BF"/>
    <w:rsid w:val="00B641DC"/>
    <w:rsid w:val="00B6526F"/>
    <w:rsid w:val="00B6674A"/>
    <w:rsid w:val="00B706C5"/>
    <w:rsid w:val="00B720F6"/>
    <w:rsid w:val="00B728F4"/>
    <w:rsid w:val="00B72EC4"/>
    <w:rsid w:val="00B72EF8"/>
    <w:rsid w:val="00B73F72"/>
    <w:rsid w:val="00B74A7A"/>
    <w:rsid w:val="00B75DF8"/>
    <w:rsid w:val="00B81260"/>
    <w:rsid w:val="00B8250B"/>
    <w:rsid w:val="00B841E1"/>
    <w:rsid w:val="00B84E85"/>
    <w:rsid w:val="00B858A4"/>
    <w:rsid w:val="00B85CA3"/>
    <w:rsid w:val="00B869CE"/>
    <w:rsid w:val="00B86B52"/>
    <w:rsid w:val="00B9167B"/>
    <w:rsid w:val="00B91A0E"/>
    <w:rsid w:val="00B92F48"/>
    <w:rsid w:val="00B9308A"/>
    <w:rsid w:val="00BA0F18"/>
    <w:rsid w:val="00BA2C21"/>
    <w:rsid w:val="00BA3879"/>
    <w:rsid w:val="00BA58E4"/>
    <w:rsid w:val="00BA59CA"/>
    <w:rsid w:val="00BA5CC0"/>
    <w:rsid w:val="00BA6452"/>
    <w:rsid w:val="00BA6607"/>
    <w:rsid w:val="00BA75D0"/>
    <w:rsid w:val="00BB3DEF"/>
    <w:rsid w:val="00BB46D1"/>
    <w:rsid w:val="00BB4922"/>
    <w:rsid w:val="00BB5B7E"/>
    <w:rsid w:val="00BC0962"/>
    <w:rsid w:val="00BC780E"/>
    <w:rsid w:val="00BD0A04"/>
    <w:rsid w:val="00BD0A41"/>
    <w:rsid w:val="00BD1422"/>
    <w:rsid w:val="00BD450D"/>
    <w:rsid w:val="00BD4E4E"/>
    <w:rsid w:val="00BD6F26"/>
    <w:rsid w:val="00BD7257"/>
    <w:rsid w:val="00BD7AD0"/>
    <w:rsid w:val="00BD7CB2"/>
    <w:rsid w:val="00BE17D5"/>
    <w:rsid w:val="00BE3AE4"/>
    <w:rsid w:val="00BE54B3"/>
    <w:rsid w:val="00BE59B4"/>
    <w:rsid w:val="00BE634F"/>
    <w:rsid w:val="00BE788D"/>
    <w:rsid w:val="00BF2E9F"/>
    <w:rsid w:val="00BF4A62"/>
    <w:rsid w:val="00BF6BAF"/>
    <w:rsid w:val="00C03E14"/>
    <w:rsid w:val="00C05914"/>
    <w:rsid w:val="00C0604C"/>
    <w:rsid w:val="00C074AA"/>
    <w:rsid w:val="00C12B35"/>
    <w:rsid w:val="00C15278"/>
    <w:rsid w:val="00C1702D"/>
    <w:rsid w:val="00C202A7"/>
    <w:rsid w:val="00C209CC"/>
    <w:rsid w:val="00C25E9A"/>
    <w:rsid w:val="00C26F00"/>
    <w:rsid w:val="00C273F8"/>
    <w:rsid w:val="00C316B5"/>
    <w:rsid w:val="00C36F6A"/>
    <w:rsid w:val="00C41C8B"/>
    <w:rsid w:val="00C42BF9"/>
    <w:rsid w:val="00C43996"/>
    <w:rsid w:val="00C44A5C"/>
    <w:rsid w:val="00C44ECA"/>
    <w:rsid w:val="00C465E3"/>
    <w:rsid w:val="00C47A39"/>
    <w:rsid w:val="00C5099E"/>
    <w:rsid w:val="00C5226B"/>
    <w:rsid w:val="00C53866"/>
    <w:rsid w:val="00C54CBF"/>
    <w:rsid w:val="00C5522E"/>
    <w:rsid w:val="00C55677"/>
    <w:rsid w:val="00C5616A"/>
    <w:rsid w:val="00C57672"/>
    <w:rsid w:val="00C60F15"/>
    <w:rsid w:val="00C612A2"/>
    <w:rsid w:val="00C623B5"/>
    <w:rsid w:val="00C6269D"/>
    <w:rsid w:val="00C63CCE"/>
    <w:rsid w:val="00C63ED5"/>
    <w:rsid w:val="00C64FEF"/>
    <w:rsid w:val="00C67673"/>
    <w:rsid w:val="00C67B9C"/>
    <w:rsid w:val="00C7091B"/>
    <w:rsid w:val="00C70F6F"/>
    <w:rsid w:val="00C72F48"/>
    <w:rsid w:val="00C759CC"/>
    <w:rsid w:val="00C759DC"/>
    <w:rsid w:val="00C80F0E"/>
    <w:rsid w:val="00C81435"/>
    <w:rsid w:val="00C8263E"/>
    <w:rsid w:val="00C8335F"/>
    <w:rsid w:val="00C863D0"/>
    <w:rsid w:val="00C86C0F"/>
    <w:rsid w:val="00C87F8D"/>
    <w:rsid w:val="00C92078"/>
    <w:rsid w:val="00C92E47"/>
    <w:rsid w:val="00C92EF4"/>
    <w:rsid w:val="00C940DE"/>
    <w:rsid w:val="00C9757B"/>
    <w:rsid w:val="00CA0235"/>
    <w:rsid w:val="00CA5125"/>
    <w:rsid w:val="00CA58D2"/>
    <w:rsid w:val="00CA5DDB"/>
    <w:rsid w:val="00CA62A3"/>
    <w:rsid w:val="00CA6576"/>
    <w:rsid w:val="00CB208F"/>
    <w:rsid w:val="00CB2175"/>
    <w:rsid w:val="00CB2B37"/>
    <w:rsid w:val="00CB3C7D"/>
    <w:rsid w:val="00CB5709"/>
    <w:rsid w:val="00CB7147"/>
    <w:rsid w:val="00CC17A6"/>
    <w:rsid w:val="00CC180C"/>
    <w:rsid w:val="00CC2A72"/>
    <w:rsid w:val="00CC7F42"/>
    <w:rsid w:val="00CD33EB"/>
    <w:rsid w:val="00CD53F6"/>
    <w:rsid w:val="00CE19F1"/>
    <w:rsid w:val="00CE23E1"/>
    <w:rsid w:val="00CE3F72"/>
    <w:rsid w:val="00CE4B0C"/>
    <w:rsid w:val="00CE5785"/>
    <w:rsid w:val="00CE614F"/>
    <w:rsid w:val="00CE68E0"/>
    <w:rsid w:val="00CE75F8"/>
    <w:rsid w:val="00CF1A86"/>
    <w:rsid w:val="00CF2817"/>
    <w:rsid w:val="00CF3D01"/>
    <w:rsid w:val="00CF57AB"/>
    <w:rsid w:val="00CF7266"/>
    <w:rsid w:val="00D0018A"/>
    <w:rsid w:val="00D01F60"/>
    <w:rsid w:val="00D05D87"/>
    <w:rsid w:val="00D1111D"/>
    <w:rsid w:val="00D116E1"/>
    <w:rsid w:val="00D1180A"/>
    <w:rsid w:val="00D1281A"/>
    <w:rsid w:val="00D131B9"/>
    <w:rsid w:val="00D22BA2"/>
    <w:rsid w:val="00D23C7C"/>
    <w:rsid w:val="00D23E96"/>
    <w:rsid w:val="00D25D83"/>
    <w:rsid w:val="00D3139E"/>
    <w:rsid w:val="00D3491B"/>
    <w:rsid w:val="00D352D8"/>
    <w:rsid w:val="00D40978"/>
    <w:rsid w:val="00D420DD"/>
    <w:rsid w:val="00D460F8"/>
    <w:rsid w:val="00D46345"/>
    <w:rsid w:val="00D4724D"/>
    <w:rsid w:val="00D50F69"/>
    <w:rsid w:val="00D5223C"/>
    <w:rsid w:val="00D527C6"/>
    <w:rsid w:val="00D537FB"/>
    <w:rsid w:val="00D55079"/>
    <w:rsid w:val="00D55FB6"/>
    <w:rsid w:val="00D57F20"/>
    <w:rsid w:val="00D633E3"/>
    <w:rsid w:val="00D75341"/>
    <w:rsid w:val="00D760F7"/>
    <w:rsid w:val="00D810BB"/>
    <w:rsid w:val="00D83C04"/>
    <w:rsid w:val="00D84B28"/>
    <w:rsid w:val="00D91068"/>
    <w:rsid w:val="00D9132D"/>
    <w:rsid w:val="00D91499"/>
    <w:rsid w:val="00D92399"/>
    <w:rsid w:val="00D929B0"/>
    <w:rsid w:val="00D93E51"/>
    <w:rsid w:val="00D94F49"/>
    <w:rsid w:val="00D94FD0"/>
    <w:rsid w:val="00DA2CE3"/>
    <w:rsid w:val="00DA47C3"/>
    <w:rsid w:val="00DA70C0"/>
    <w:rsid w:val="00DB01B4"/>
    <w:rsid w:val="00DB0D4D"/>
    <w:rsid w:val="00DB25B8"/>
    <w:rsid w:val="00DB3F85"/>
    <w:rsid w:val="00DB4B23"/>
    <w:rsid w:val="00DB5FB6"/>
    <w:rsid w:val="00DB71FC"/>
    <w:rsid w:val="00DB74F8"/>
    <w:rsid w:val="00DC0E76"/>
    <w:rsid w:val="00DC1A2C"/>
    <w:rsid w:val="00DC423B"/>
    <w:rsid w:val="00DC6A55"/>
    <w:rsid w:val="00DC6B1E"/>
    <w:rsid w:val="00DD1BEB"/>
    <w:rsid w:val="00DD1CEA"/>
    <w:rsid w:val="00DD4BA2"/>
    <w:rsid w:val="00DD7092"/>
    <w:rsid w:val="00DE1616"/>
    <w:rsid w:val="00DE1C6E"/>
    <w:rsid w:val="00DE2D8D"/>
    <w:rsid w:val="00DE3931"/>
    <w:rsid w:val="00DE4520"/>
    <w:rsid w:val="00DE5BE5"/>
    <w:rsid w:val="00DF2F2F"/>
    <w:rsid w:val="00DF3325"/>
    <w:rsid w:val="00DF4B3F"/>
    <w:rsid w:val="00DF53DA"/>
    <w:rsid w:val="00DF5E87"/>
    <w:rsid w:val="00DF69A8"/>
    <w:rsid w:val="00E02E14"/>
    <w:rsid w:val="00E05582"/>
    <w:rsid w:val="00E06847"/>
    <w:rsid w:val="00E1066D"/>
    <w:rsid w:val="00E11876"/>
    <w:rsid w:val="00E1678B"/>
    <w:rsid w:val="00E16B52"/>
    <w:rsid w:val="00E16C3B"/>
    <w:rsid w:val="00E170C7"/>
    <w:rsid w:val="00E17427"/>
    <w:rsid w:val="00E20636"/>
    <w:rsid w:val="00E216E1"/>
    <w:rsid w:val="00E21DCC"/>
    <w:rsid w:val="00E235C6"/>
    <w:rsid w:val="00E25B60"/>
    <w:rsid w:val="00E34BE4"/>
    <w:rsid w:val="00E36C2E"/>
    <w:rsid w:val="00E4066B"/>
    <w:rsid w:val="00E42582"/>
    <w:rsid w:val="00E4389D"/>
    <w:rsid w:val="00E46742"/>
    <w:rsid w:val="00E4736A"/>
    <w:rsid w:val="00E47791"/>
    <w:rsid w:val="00E47969"/>
    <w:rsid w:val="00E549F1"/>
    <w:rsid w:val="00E550B8"/>
    <w:rsid w:val="00E56DE6"/>
    <w:rsid w:val="00E63516"/>
    <w:rsid w:val="00E63DAD"/>
    <w:rsid w:val="00E667D3"/>
    <w:rsid w:val="00E705D0"/>
    <w:rsid w:val="00E70883"/>
    <w:rsid w:val="00E72EAC"/>
    <w:rsid w:val="00E739AB"/>
    <w:rsid w:val="00E73A2D"/>
    <w:rsid w:val="00E75E75"/>
    <w:rsid w:val="00E81553"/>
    <w:rsid w:val="00E81628"/>
    <w:rsid w:val="00E81690"/>
    <w:rsid w:val="00E8363C"/>
    <w:rsid w:val="00E867B9"/>
    <w:rsid w:val="00E90809"/>
    <w:rsid w:val="00E92DBF"/>
    <w:rsid w:val="00E92FC6"/>
    <w:rsid w:val="00E96F62"/>
    <w:rsid w:val="00E977B8"/>
    <w:rsid w:val="00E97B0D"/>
    <w:rsid w:val="00EA07EC"/>
    <w:rsid w:val="00EA2F12"/>
    <w:rsid w:val="00EA49D8"/>
    <w:rsid w:val="00EA5416"/>
    <w:rsid w:val="00EA55C1"/>
    <w:rsid w:val="00EB1A1A"/>
    <w:rsid w:val="00EB243A"/>
    <w:rsid w:val="00EB5911"/>
    <w:rsid w:val="00EB61D0"/>
    <w:rsid w:val="00EB66CB"/>
    <w:rsid w:val="00EB7AA9"/>
    <w:rsid w:val="00EB7CEC"/>
    <w:rsid w:val="00EB7FFE"/>
    <w:rsid w:val="00EC27AE"/>
    <w:rsid w:val="00EC2A39"/>
    <w:rsid w:val="00EC2A5D"/>
    <w:rsid w:val="00EC4DCB"/>
    <w:rsid w:val="00EC6EAD"/>
    <w:rsid w:val="00ED040B"/>
    <w:rsid w:val="00ED1243"/>
    <w:rsid w:val="00ED20A6"/>
    <w:rsid w:val="00ED48EC"/>
    <w:rsid w:val="00ED4928"/>
    <w:rsid w:val="00ED5F80"/>
    <w:rsid w:val="00ED6D2B"/>
    <w:rsid w:val="00ED6E5C"/>
    <w:rsid w:val="00EE2657"/>
    <w:rsid w:val="00EE2DD8"/>
    <w:rsid w:val="00EE3EA8"/>
    <w:rsid w:val="00EE462D"/>
    <w:rsid w:val="00EE55C2"/>
    <w:rsid w:val="00EE7BC5"/>
    <w:rsid w:val="00EF107F"/>
    <w:rsid w:val="00EF1822"/>
    <w:rsid w:val="00EF19F2"/>
    <w:rsid w:val="00EF23D3"/>
    <w:rsid w:val="00EF3814"/>
    <w:rsid w:val="00EF6E5D"/>
    <w:rsid w:val="00F00F79"/>
    <w:rsid w:val="00F036DB"/>
    <w:rsid w:val="00F039C3"/>
    <w:rsid w:val="00F05D24"/>
    <w:rsid w:val="00F0605E"/>
    <w:rsid w:val="00F069BC"/>
    <w:rsid w:val="00F07E08"/>
    <w:rsid w:val="00F1059A"/>
    <w:rsid w:val="00F106ED"/>
    <w:rsid w:val="00F12E02"/>
    <w:rsid w:val="00F12EB5"/>
    <w:rsid w:val="00F1438C"/>
    <w:rsid w:val="00F14C34"/>
    <w:rsid w:val="00F14FEE"/>
    <w:rsid w:val="00F168DD"/>
    <w:rsid w:val="00F16D6F"/>
    <w:rsid w:val="00F20347"/>
    <w:rsid w:val="00F20C25"/>
    <w:rsid w:val="00F2251A"/>
    <w:rsid w:val="00F22552"/>
    <w:rsid w:val="00F23D4E"/>
    <w:rsid w:val="00F244DD"/>
    <w:rsid w:val="00F2669D"/>
    <w:rsid w:val="00F30D62"/>
    <w:rsid w:val="00F34BF4"/>
    <w:rsid w:val="00F35554"/>
    <w:rsid w:val="00F36007"/>
    <w:rsid w:val="00F405B6"/>
    <w:rsid w:val="00F43B00"/>
    <w:rsid w:val="00F464E2"/>
    <w:rsid w:val="00F4711E"/>
    <w:rsid w:val="00F51BA0"/>
    <w:rsid w:val="00F54907"/>
    <w:rsid w:val="00F551CB"/>
    <w:rsid w:val="00F56475"/>
    <w:rsid w:val="00F574CF"/>
    <w:rsid w:val="00F65457"/>
    <w:rsid w:val="00F660BD"/>
    <w:rsid w:val="00F66630"/>
    <w:rsid w:val="00F730EF"/>
    <w:rsid w:val="00F7529C"/>
    <w:rsid w:val="00F762C3"/>
    <w:rsid w:val="00F76F84"/>
    <w:rsid w:val="00F77FEE"/>
    <w:rsid w:val="00F8162E"/>
    <w:rsid w:val="00F83E9D"/>
    <w:rsid w:val="00F8478E"/>
    <w:rsid w:val="00F848C6"/>
    <w:rsid w:val="00F850B5"/>
    <w:rsid w:val="00F85C0D"/>
    <w:rsid w:val="00F9092B"/>
    <w:rsid w:val="00F91681"/>
    <w:rsid w:val="00F931A3"/>
    <w:rsid w:val="00F93380"/>
    <w:rsid w:val="00F949A0"/>
    <w:rsid w:val="00F94DC7"/>
    <w:rsid w:val="00F9655E"/>
    <w:rsid w:val="00F97E23"/>
    <w:rsid w:val="00FA0DF0"/>
    <w:rsid w:val="00FA1712"/>
    <w:rsid w:val="00FA35BD"/>
    <w:rsid w:val="00FA3AD1"/>
    <w:rsid w:val="00FA3D7F"/>
    <w:rsid w:val="00FA405C"/>
    <w:rsid w:val="00FB03C6"/>
    <w:rsid w:val="00FB0544"/>
    <w:rsid w:val="00FB1D8B"/>
    <w:rsid w:val="00FB472E"/>
    <w:rsid w:val="00FB49BB"/>
    <w:rsid w:val="00FB7FB3"/>
    <w:rsid w:val="00FC1855"/>
    <w:rsid w:val="00FC26DF"/>
    <w:rsid w:val="00FC3C5B"/>
    <w:rsid w:val="00FC68A4"/>
    <w:rsid w:val="00FC7798"/>
    <w:rsid w:val="00FC795C"/>
    <w:rsid w:val="00FD0BA1"/>
    <w:rsid w:val="00FD1575"/>
    <w:rsid w:val="00FD6A15"/>
    <w:rsid w:val="00FD72AB"/>
    <w:rsid w:val="00FE3A09"/>
    <w:rsid w:val="00FE62AA"/>
    <w:rsid w:val="00FE7562"/>
    <w:rsid w:val="00FF249D"/>
    <w:rsid w:val="00FF42F9"/>
    <w:rsid w:val="00FF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1DDB00"/>
  <w15:chartTrackingRefBased/>
  <w15:docId w15:val="{072B996C-A15B-4244-9468-0BB15EA1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D4E4E"/>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3DEF"/>
    <w:pPr>
      <w:tabs>
        <w:tab w:val="center" w:pos="4320"/>
        <w:tab w:val="right" w:pos="8640"/>
      </w:tabs>
    </w:pPr>
    <w:rPr>
      <w:szCs w:val="20"/>
    </w:rPr>
  </w:style>
  <w:style w:type="paragraph" w:styleId="BodyTextIndent">
    <w:name w:val="Body Text Indent"/>
    <w:basedOn w:val="Normal"/>
    <w:rsid w:val="00BB3DEF"/>
    <w:pPr>
      <w:ind w:left="1440" w:hanging="1440"/>
    </w:pPr>
    <w:rPr>
      <w:szCs w:val="20"/>
    </w:rPr>
  </w:style>
  <w:style w:type="paragraph" w:styleId="BodyText">
    <w:name w:val="Body Text"/>
    <w:basedOn w:val="Normal"/>
    <w:rsid w:val="00BB3DEF"/>
    <w:rPr>
      <w:szCs w:val="20"/>
      <w:u w:val="single"/>
    </w:rPr>
  </w:style>
  <w:style w:type="paragraph" w:styleId="BodyText2">
    <w:name w:val="Body Text 2"/>
    <w:basedOn w:val="Normal"/>
    <w:rsid w:val="00BB3DEF"/>
    <w:rPr>
      <w:sz w:val="22"/>
      <w:szCs w:val="20"/>
    </w:rPr>
  </w:style>
  <w:style w:type="character" w:styleId="PageNumber">
    <w:name w:val="page number"/>
    <w:basedOn w:val="DefaultParagraphFont"/>
    <w:rsid w:val="00BB3DEF"/>
  </w:style>
  <w:style w:type="paragraph" w:styleId="BodyText3">
    <w:name w:val="Body Text 3"/>
    <w:basedOn w:val="Normal"/>
    <w:rsid w:val="00BB3DEF"/>
    <w:rPr>
      <w:b/>
      <w:sz w:val="28"/>
      <w:szCs w:val="20"/>
    </w:rPr>
  </w:style>
  <w:style w:type="paragraph" w:styleId="Footer">
    <w:name w:val="footer"/>
    <w:basedOn w:val="Normal"/>
    <w:link w:val="FooterChar"/>
    <w:rsid w:val="00AF0326"/>
    <w:pPr>
      <w:tabs>
        <w:tab w:val="center" w:pos="4680"/>
        <w:tab w:val="right" w:pos="9360"/>
      </w:tabs>
    </w:pPr>
  </w:style>
  <w:style w:type="character" w:customStyle="1" w:styleId="FooterChar">
    <w:name w:val="Footer Char"/>
    <w:link w:val="Footer"/>
    <w:rsid w:val="00AF0326"/>
    <w:rPr>
      <w:sz w:val="24"/>
      <w:szCs w:val="24"/>
    </w:rPr>
  </w:style>
  <w:style w:type="character" w:customStyle="1" w:styleId="HeaderChar">
    <w:name w:val="Header Char"/>
    <w:link w:val="Header"/>
    <w:rsid w:val="00FD1575"/>
    <w:rPr>
      <w:sz w:val="24"/>
    </w:rPr>
  </w:style>
  <w:style w:type="table" w:styleId="TableGrid">
    <w:name w:val="Table Grid"/>
    <w:basedOn w:val="TableNormal"/>
    <w:rsid w:val="002D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D7F"/>
    <w:pPr>
      <w:ind w:left="720"/>
      <w:contextualSpacing/>
    </w:pPr>
  </w:style>
  <w:style w:type="paragraph" w:customStyle="1" w:styleId="TableParagraph">
    <w:name w:val="Table Paragraph"/>
    <w:basedOn w:val="Normal"/>
    <w:uiPriority w:val="1"/>
    <w:qFormat/>
    <w:rsid w:val="00BF6BAF"/>
    <w:pPr>
      <w:widowControl w:val="0"/>
      <w:autoSpaceDE w:val="0"/>
      <w:autoSpaceDN w:val="0"/>
    </w:pPr>
    <w:rPr>
      <w:sz w:val="22"/>
      <w:szCs w:val="22"/>
    </w:rPr>
  </w:style>
  <w:style w:type="character" w:styleId="CommentReference">
    <w:name w:val="annotation reference"/>
    <w:basedOn w:val="DefaultParagraphFont"/>
    <w:rsid w:val="002510D4"/>
    <w:rPr>
      <w:sz w:val="16"/>
      <w:szCs w:val="16"/>
    </w:rPr>
  </w:style>
  <w:style w:type="paragraph" w:styleId="CommentText">
    <w:name w:val="annotation text"/>
    <w:basedOn w:val="Normal"/>
    <w:link w:val="CommentTextChar"/>
    <w:rsid w:val="002510D4"/>
    <w:rPr>
      <w:sz w:val="20"/>
      <w:szCs w:val="20"/>
    </w:rPr>
  </w:style>
  <w:style w:type="character" w:customStyle="1" w:styleId="CommentTextChar">
    <w:name w:val="Comment Text Char"/>
    <w:basedOn w:val="DefaultParagraphFont"/>
    <w:link w:val="CommentText"/>
    <w:rsid w:val="002510D4"/>
  </w:style>
  <w:style w:type="paragraph" w:styleId="CommentSubject">
    <w:name w:val="annotation subject"/>
    <w:basedOn w:val="CommentText"/>
    <w:next w:val="CommentText"/>
    <w:link w:val="CommentSubjectChar"/>
    <w:rsid w:val="002510D4"/>
    <w:rPr>
      <w:b/>
      <w:bCs/>
    </w:rPr>
  </w:style>
  <w:style w:type="character" w:customStyle="1" w:styleId="CommentSubjectChar">
    <w:name w:val="Comment Subject Char"/>
    <w:basedOn w:val="CommentTextChar"/>
    <w:link w:val="CommentSubject"/>
    <w:rsid w:val="002510D4"/>
    <w:rPr>
      <w:b/>
      <w:bCs/>
    </w:rPr>
  </w:style>
  <w:style w:type="paragraph" w:styleId="Revision">
    <w:name w:val="Revision"/>
    <w:hidden/>
    <w:uiPriority w:val="99"/>
    <w:semiHidden/>
    <w:rsid w:val="009375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05831">
      <w:bodyDiv w:val="1"/>
      <w:marLeft w:val="0"/>
      <w:marRight w:val="0"/>
      <w:marTop w:val="0"/>
      <w:marBottom w:val="0"/>
      <w:divBdr>
        <w:top w:val="none" w:sz="0" w:space="0" w:color="auto"/>
        <w:left w:val="none" w:sz="0" w:space="0" w:color="auto"/>
        <w:bottom w:val="none" w:sz="0" w:space="0" w:color="auto"/>
        <w:right w:val="none" w:sz="0" w:space="0" w:color="auto"/>
      </w:divBdr>
    </w:div>
    <w:div w:id="904606112">
      <w:bodyDiv w:val="1"/>
      <w:marLeft w:val="0"/>
      <w:marRight w:val="0"/>
      <w:marTop w:val="0"/>
      <w:marBottom w:val="0"/>
      <w:divBdr>
        <w:top w:val="none" w:sz="0" w:space="0" w:color="auto"/>
        <w:left w:val="none" w:sz="0" w:space="0" w:color="auto"/>
        <w:bottom w:val="none" w:sz="0" w:space="0" w:color="auto"/>
        <w:right w:val="none" w:sz="0" w:space="0" w:color="auto"/>
      </w:divBdr>
    </w:div>
    <w:div w:id="12592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4631</TotalTime>
  <Pages>6</Pages>
  <Words>3061</Words>
  <Characters>17026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Note to Report writer: Use this template when a site plan review application also includes an inland wetlands application</vt:lpstr>
    </vt:vector>
  </TitlesOfParts>
  <Company>City of New Haven</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Report writer: Use this template when a site plan review application also includes an inland wetlands application</dc:title>
  <dc:subject/>
  <dc:creator>JFord</dc:creator>
  <cp:keywords/>
  <dc:description/>
  <cp:lastModifiedBy>Alexander Castro</cp:lastModifiedBy>
  <cp:revision>68</cp:revision>
  <dcterms:created xsi:type="dcterms:W3CDTF">2017-07-11T19:24:00Z</dcterms:created>
  <dcterms:modified xsi:type="dcterms:W3CDTF">2025-06-18T19:52:00Z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6900c-5ad4-4f2b-8019-65cb4ed22374_Enabled">
    <vt:lpwstr>true</vt:lpwstr>
  </property>
  <property fmtid="{D5CDD505-2E9C-101B-9397-08002B2CF9AE}" pid="3" name="MSIP_Label_c556900c-5ad4-4f2b-8019-65cb4ed22374_SetDate">
    <vt:lpwstr>2024-05-06T18:35:10Z</vt:lpwstr>
  </property>
  <property fmtid="{D5CDD505-2E9C-101B-9397-08002B2CF9AE}" pid="4" name="MSIP_Label_c556900c-5ad4-4f2b-8019-65cb4ed22374_Method">
    <vt:lpwstr>Standard</vt:lpwstr>
  </property>
  <property fmtid="{D5CDD505-2E9C-101B-9397-08002B2CF9AE}" pid="5" name="MSIP_Label_c556900c-5ad4-4f2b-8019-65cb4ed22374_Name">
    <vt:lpwstr>defa4170-0d19-0005-0004-bc88714345d2</vt:lpwstr>
  </property>
  <property fmtid="{D5CDD505-2E9C-101B-9397-08002B2CF9AE}" pid="6" name="MSIP_Label_c556900c-5ad4-4f2b-8019-65cb4ed22374_SiteId">
    <vt:lpwstr>dd83ce47-326d-4fe9-a0e5-7530887f77ab</vt:lpwstr>
  </property>
  <property fmtid="{D5CDD505-2E9C-101B-9397-08002B2CF9AE}" pid="7" name="MSIP_Label_c556900c-5ad4-4f2b-8019-65cb4ed22374_ActionId">
    <vt:lpwstr>c5505dc7-8b58-4a33-a7e6-d72876b551ee</vt:lpwstr>
  </property>
  <property fmtid="{D5CDD505-2E9C-101B-9397-08002B2CF9AE}" pid="8" name="MSIP_Label_c556900c-5ad4-4f2b-8019-65cb4ed22374_ContentBits">
    <vt:lpwstr>0</vt:lpwstr>
  </property>
</Properties>
</file>